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FC15BA" w:rsidRPr="00B11C47" w:rsidRDefault="00085393" w:rsidP="000461DD">
      <w:pPr>
        <w:rPr>
          <w:b/>
          <w:sz w:val="20"/>
          <w:szCs w:val="20"/>
          <w:lang w:eastAsia="ro-RO"/>
        </w:rPr>
      </w:pPr>
      <w:r w:rsidRPr="00B11C47">
        <w:rPr>
          <w:b/>
          <w:sz w:val="20"/>
          <w:szCs w:val="20"/>
          <w:lang w:eastAsia="ro-RO"/>
        </w:rPr>
        <w:t xml:space="preserve">Nr. </w:t>
      </w:r>
      <w:r w:rsidR="00E35AC6" w:rsidRPr="00B11C47">
        <w:rPr>
          <w:b/>
          <w:sz w:val="20"/>
          <w:szCs w:val="20"/>
          <w:lang w:eastAsia="ro-RO"/>
        </w:rPr>
        <w:t xml:space="preserve"> </w:t>
      </w:r>
      <w:r w:rsidR="008E7FDC">
        <w:rPr>
          <w:b/>
          <w:sz w:val="20"/>
          <w:szCs w:val="20"/>
          <w:lang w:eastAsia="ro-RO"/>
        </w:rPr>
        <w:t xml:space="preserve">1.350 din </w:t>
      </w:r>
      <w:r w:rsidR="00224F38">
        <w:rPr>
          <w:b/>
          <w:sz w:val="20"/>
          <w:szCs w:val="20"/>
          <w:lang w:eastAsia="ro-RO"/>
        </w:rPr>
        <w:t>29 ianurie</w:t>
      </w:r>
      <w:r w:rsidR="008E7FDC">
        <w:rPr>
          <w:b/>
          <w:sz w:val="20"/>
          <w:szCs w:val="20"/>
          <w:lang w:eastAsia="ro-RO"/>
        </w:rPr>
        <w:t xml:space="preserve"> 2015</w:t>
      </w:r>
      <w:r w:rsidR="00E35AC6" w:rsidRPr="00B11C47">
        <w:rPr>
          <w:b/>
          <w:sz w:val="20"/>
          <w:szCs w:val="20"/>
          <w:lang w:eastAsia="ro-RO"/>
        </w:rPr>
        <w:t xml:space="preserve"> </w:t>
      </w:r>
    </w:p>
    <w:p w:rsidR="00B11C47" w:rsidRPr="00B11C47" w:rsidRDefault="00B11C47"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A96DEC">
        <w:rPr>
          <w:b/>
        </w:rPr>
        <w:t>29 ianuarie 2015</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A96DEC">
        <w:rPr>
          <w:b/>
        </w:rPr>
        <w:t xml:space="preserve"> </w:t>
      </w:r>
      <w:r w:rsidR="008E7FDC">
        <w:rPr>
          <w:b/>
        </w:rPr>
        <w:t>35 din 22 ianuarie 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8E7FDC" w:rsidRPr="008E7FDC" w:rsidRDefault="008E7FDC" w:rsidP="008E7FDC">
      <w:pPr>
        <w:tabs>
          <w:tab w:val="center" w:pos="0"/>
          <w:tab w:val="right" w:pos="10065"/>
          <w:tab w:val="center" w:pos="10206"/>
        </w:tabs>
        <w:ind w:firstLine="426"/>
        <w:rPr>
          <w:rFonts w:eastAsia="Times New Roman"/>
          <w:b/>
          <w:color w:val="000000"/>
          <w:lang w:eastAsia="x-none"/>
        </w:rPr>
      </w:pPr>
      <w:r w:rsidRPr="008E7FDC">
        <w:rPr>
          <w:rFonts w:eastAsia="Times New Roman"/>
          <w:b/>
          <w:color w:val="000000"/>
          <w:lang w:eastAsia="x-none"/>
        </w:rPr>
        <w:t xml:space="preserve">1.  </w:t>
      </w:r>
      <w:r w:rsidRPr="008E7FDC">
        <w:rPr>
          <w:rFonts w:eastAsia="Times New Roman"/>
          <w:b/>
          <w:color w:val="000000"/>
          <w:lang w:val="x-none" w:eastAsia="x-none"/>
        </w:rPr>
        <w:t xml:space="preserve">Proiect de </w:t>
      </w:r>
      <w:r w:rsidRPr="008E7FDC">
        <w:rPr>
          <w:rFonts w:eastAsia="Times New Roman"/>
          <w:b/>
          <w:lang w:val="x-none" w:eastAsia="x-none"/>
        </w:rPr>
        <w:t>hotărâre</w:t>
      </w:r>
      <w:r w:rsidRPr="008E7FDC">
        <w:rPr>
          <w:rFonts w:eastAsia="Times New Roman"/>
          <w:b/>
          <w:color w:val="000000"/>
          <w:lang w:val="x-none" w:eastAsia="x-none"/>
        </w:rPr>
        <w:t xml:space="preserve"> privind aprobarea</w:t>
      </w:r>
      <w:r w:rsidRPr="008E7FDC">
        <w:rPr>
          <w:rFonts w:eastAsia="Times New Roman"/>
          <w:b/>
          <w:color w:val="000000"/>
          <w:lang w:eastAsia="x-none"/>
        </w:rPr>
        <w:t xml:space="preserve"> contului de execuție al Spitalului Municipal Dej la data de 31 decembrie 2014.</w:t>
      </w:r>
    </w:p>
    <w:p w:rsidR="008E7FDC" w:rsidRPr="008E7FDC" w:rsidRDefault="008E7FDC" w:rsidP="008E7FDC">
      <w:pPr>
        <w:tabs>
          <w:tab w:val="center" w:pos="0"/>
          <w:tab w:val="right" w:pos="10065"/>
          <w:tab w:val="center" w:pos="10206"/>
        </w:tabs>
        <w:ind w:firstLine="426"/>
        <w:rPr>
          <w:rFonts w:eastAsia="Times New Roman"/>
          <w:b/>
          <w:color w:val="000000"/>
          <w:lang w:eastAsia="x-none"/>
        </w:rPr>
      </w:pPr>
      <w:r w:rsidRPr="008E7FDC">
        <w:rPr>
          <w:rFonts w:eastAsia="Times New Roman"/>
          <w:b/>
          <w:color w:val="000000"/>
          <w:lang w:eastAsia="x-none"/>
        </w:rPr>
        <w:t xml:space="preserve">2.  </w:t>
      </w:r>
      <w:r w:rsidRPr="008E7FDC">
        <w:rPr>
          <w:rFonts w:eastAsia="Times New Roman"/>
          <w:b/>
          <w:color w:val="000000"/>
          <w:lang w:val="x-none" w:eastAsia="x-none"/>
        </w:rPr>
        <w:t xml:space="preserve">Proiect de </w:t>
      </w:r>
      <w:r w:rsidRPr="008E7FDC">
        <w:rPr>
          <w:rFonts w:eastAsia="Times New Roman"/>
          <w:b/>
          <w:lang w:val="x-none" w:eastAsia="x-none"/>
        </w:rPr>
        <w:t>hotărâre</w:t>
      </w:r>
      <w:r w:rsidRPr="008E7FDC">
        <w:rPr>
          <w:rFonts w:eastAsia="Times New Roman"/>
          <w:b/>
          <w:color w:val="000000"/>
          <w:lang w:val="x-none" w:eastAsia="x-none"/>
        </w:rPr>
        <w:t xml:space="preserve"> privind aprobarea</w:t>
      </w:r>
      <w:r w:rsidRPr="008E7FDC">
        <w:rPr>
          <w:rFonts w:eastAsia="Times New Roman"/>
          <w:b/>
          <w:color w:val="000000"/>
          <w:lang w:eastAsia="x-none"/>
        </w:rPr>
        <w:t xml:space="preserve"> organigramei, statului de funcții și a numărului de posturi pentru Spitalul Municipal Dej. </w:t>
      </w:r>
    </w:p>
    <w:p w:rsidR="008E7FDC" w:rsidRPr="008E7FDC" w:rsidRDefault="008E7FDC" w:rsidP="008E7FDC">
      <w:pPr>
        <w:tabs>
          <w:tab w:val="center" w:pos="0"/>
          <w:tab w:val="right" w:pos="10065"/>
          <w:tab w:val="center" w:pos="10206"/>
        </w:tabs>
        <w:ind w:firstLine="426"/>
        <w:rPr>
          <w:rFonts w:eastAsia="Times New Roman"/>
          <w:b/>
          <w:color w:val="000000"/>
          <w:lang w:eastAsia="x-none"/>
        </w:rPr>
      </w:pPr>
      <w:r w:rsidRPr="008E7FDC">
        <w:rPr>
          <w:rFonts w:eastAsia="Times New Roman"/>
          <w:b/>
          <w:color w:val="000000"/>
          <w:lang w:eastAsia="x-none"/>
        </w:rPr>
        <w:t xml:space="preserve">3. </w:t>
      </w:r>
      <w:r w:rsidRPr="008E7FDC">
        <w:rPr>
          <w:rFonts w:eastAsia="Times New Roman"/>
          <w:b/>
          <w:color w:val="000000"/>
          <w:lang w:val="x-none" w:eastAsia="x-none"/>
        </w:rPr>
        <w:t xml:space="preserve">Proiect de </w:t>
      </w:r>
      <w:r w:rsidRPr="008E7FDC">
        <w:rPr>
          <w:rFonts w:eastAsia="Times New Roman"/>
          <w:b/>
          <w:lang w:val="x-none" w:eastAsia="x-none"/>
        </w:rPr>
        <w:t>hotărâre</w:t>
      </w:r>
      <w:r w:rsidRPr="008E7FDC">
        <w:rPr>
          <w:rFonts w:eastAsia="Times New Roman"/>
          <w:b/>
          <w:color w:val="000000"/>
          <w:lang w:val="x-none" w:eastAsia="x-none"/>
        </w:rPr>
        <w:t xml:space="preserve"> privind</w:t>
      </w:r>
      <w:r w:rsidRPr="008E7FDC">
        <w:rPr>
          <w:rFonts w:eastAsia="Times New Roman"/>
          <w:b/>
          <w:color w:val="000000"/>
          <w:lang w:eastAsia="x-none"/>
        </w:rPr>
        <w:t xml:space="preserve"> aprobarea comisiei pentru selectarea propunerilor de candidați pentru desemnarea unui membru în  Consiliul de Administrație la S.C. Transurb S.A. Dej. </w:t>
      </w:r>
    </w:p>
    <w:p w:rsidR="008E7FDC" w:rsidRPr="008E7FDC" w:rsidRDefault="008E7FDC" w:rsidP="008E7FDC">
      <w:pPr>
        <w:tabs>
          <w:tab w:val="center" w:pos="0"/>
          <w:tab w:val="right" w:pos="10065"/>
          <w:tab w:val="center" w:pos="10206"/>
        </w:tabs>
        <w:ind w:firstLine="426"/>
        <w:rPr>
          <w:rFonts w:eastAsia="Times New Roman"/>
          <w:b/>
          <w:color w:val="000000"/>
          <w:lang w:eastAsia="x-none"/>
        </w:rPr>
      </w:pPr>
      <w:r w:rsidRPr="008E7FDC">
        <w:rPr>
          <w:rFonts w:eastAsia="Times New Roman"/>
          <w:b/>
          <w:color w:val="000000"/>
          <w:lang w:eastAsia="x-none"/>
        </w:rPr>
        <w:t xml:space="preserve">4. </w:t>
      </w:r>
      <w:r w:rsidRPr="008E7FDC">
        <w:rPr>
          <w:rFonts w:eastAsia="Times New Roman"/>
          <w:b/>
          <w:color w:val="000000"/>
          <w:lang w:val="x-none" w:eastAsia="x-none"/>
        </w:rPr>
        <w:t xml:space="preserve">Proiect de </w:t>
      </w:r>
      <w:r w:rsidRPr="008E7FDC">
        <w:rPr>
          <w:rFonts w:eastAsia="Times New Roman"/>
          <w:b/>
          <w:lang w:val="x-none" w:eastAsia="x-none"/>
        </w:rPr>
        <w:t>hotărâre</w:t>
      </w:r>
      <w:r w:rsidRPr="008E7FDC">
        <w:rPr>
          <w:rFonts w:eastAsia="Times New Roman"/>
          <w:b/>
          <w:color w:val="000000"/>
          <w:lang w:val="x-none" w:eastAsia="x-none"/>
        </w:rPr>
        <w:t xml:space="preserve"> privind</w:t>
      </w:r>
      <w:r w:rsidRPr="008E7FDC">
        <w:rPr>
          <w:rFonts w:eastAsia="Times New Roman"/>
          <w:b/>
          <w:color w:val="000000"/>
          <w:lang w:eastAsia="x-none"/>
        </w:rPr>
        <w:t xml:space="preserve"> aprobarea achiziționării unor servicii juridice de asistență și reprezentare în Dosarele civile Nr. 6.745/117/2004 și Dosar Nr. 6.746/117/2014.</w:t>
      </w:r>
    </w:p>
    <w:p w:rsidR="008E7FDC" w:rsidRPr="008E7FDC" w:rsidRDefault="008E7FDC" w:rsidP="008E7FDC">
      <w:pPr>
        <w:tabs>
          <w:tab w:val="center" w:pos="0"/>
          <w:tab w:val="right" w:pos="10065"/>
          <w:tab w:val="center" w:pos="10206"/>
        </w:tabs>
        <w:ind w:firstLine="426"/>
        <w:rPr>
          <w:rFonts w:eastAsia="Times New Roman"/>
          <w:b/>
          <w:color w:val="000000"/>
          <w:lang w:eastAsia="x-none"/>
        </w:rPr>
      </w:pPr>
      <w:r w:rsidRPr="008E7FDC">
        <w:rPr>
          <w:rFonts w:eastAsia="Times New Roman"/>
          <w:b/>
          <w:color w:val="000000"/>
          <w:lang w:eastAsia="x-none"/>
        </w:rPr>
        <w:t>5. Proiect de hotărâre privind scoaterea la licitație publică în vederea închirierii a unor terenuri, spații comerciale situate în Hala din Piața agroalimentară, aparținând domeniului public al Municipiului Dej.</w:t>
      </w:r>
    </w:p>
    <w:p w:rsidR="008E7FDC" w:rsidRPr="008E7FDC" w:rsidRDefault="008E7FDC" w:rsidP="008E7FDC">
      <w:pPr>
        <w:tabs>
          <w:tab w:val="center" w:pos="0"/>
          <w:tab w:val="right" w:pos="10065"/>
          <w:tab w:val="center" w:pos="10206"/>
        </w:tabs>
        <w:ind w:firstLine="426"/>
        <w:rPr>
          <w:rFonts w:eastAsia="Times New Roman"/>
          <w:b/>
          <w:color w:val="000000"/>
          <w:lang w:eastAsia="x-none"/>
        </w:rPr>
      </w:pPr>
      <w:r w:rsidRPr="008E7FDC">
        <w:rPr>
          <w:rFonts w:eastAsia="Times New Roman"/>
          <w:b/>
          <w:color w:val="000000"/>
          <w:lang w:eastAsia="x-none"/>
        </w:rPr>
        <w:t xml:space="preserve">6. </w:t>
      </w:r>
      <w:r w:rsidRPr="008E7FDC">
        <w:rPr>
          <w:rFonts w:eastAsia="Times New Roman"/>
          <w:b/>
          <w:color w:val="000000"/>
          <w:lang w:val="x-none" w:eastAsia="x-none"/>
        </w:rPr>
        <w:t xml:space="preserve">Proiect de </w:t>
      </w:r>
      <w:r w:rsidRPr="008E7FDC">
        <w:rPr>
          <w:rFonts w:eastAsia="Times New Roman"/>
          <w:b/>
          <w:lang w:val="x-none" w:eastAsia="x-none"/>
        </w:rPr>
        <w:t>hotărâre</w:t>
      </w:r>
      <w:r w:rsidRPr="008E7FDC">
        <w:rPr>
          <w:rFonts w:eastAsia="Times New Roman"/>
          <w:b/>
          <w:color w:val="000000"/>
          <w:lang w:val="x-none" w:eastAsia="x-none"/>
        </w:rPr>
        <w:t xml:space="preserve"> privind</w:t>
      </w:r>
      <w:r w:rsidRPr="008E7FDC">
        <w:rPr>
          <w:rFonts w:eastAsia="Times New Roman"/>
          <w:b/>
          <w:color w:val="000000"/>
          <w:lang w:eastAsia="x-none"/>
        </w:rPr>
        <w:t xml:space="preserve"> aprobarea prelungirii contractelor de concesiune cu destinația ”Extindere la parterul blocurilor” care expiră în luna februarie 2015.</w:t>
      </w:r>
    </w:p>
    <w:p w:rsidR="008E7FDC" w:rsidRPr="008E7FDC" w:rsidRDefault="008E7FDC" w:rsidP="008E7FDC">
      <w:pPr>
        <w:tabs>
          <w:tab w:val="center" w:pos="0"/>
          <w:tab w:val="right" w:pos="10065"/>
          <w:tab w:val="center" w:pos="10206"/>
        </w:tabs>
        <w:rPr>
          <w:rFonts w:eastAsia="Times New Roman"/>
          <w:b/>
          <w:color w:val="000000"/>
          <w:lang w:eastAsia="x-none"/>
        </w:rPr>
      </w:pPr>
      <w:r w:rsidRPr="008E7FDC">
        <w:rPr>
          <w:rFonts w:eastAsia="Times New Roman"/>
          <w:b/>
          <w:color w:val="000000"/>
          <w:lang w:eastAsia="x-none"/>
        </w:rPr>
        <w:t xml:space="preserve">     7. Soluționarea unor probleme ale administrației publice locale:</w:t>
      </w:r>
    </w:p>
    <w:p w:rsidR="008E7FDC" w:rsidRPr="008E7FDC" w:rsidRDefault="008E7FDC" w:rsidP="008E7FDC">
      <w:pPr>
        <w:tabs>
          <w:tab w:val="center" w:pos="709"/>
          <w:tab w:val="center" w:pos="851"/>
        </w:tabs>
        <w:ind w:firstLine="709"/>
        <w:rPr>
          <w:rFonts w:eastAsia="Times New Roman"/>
          <w:b/>
          <w:color w:val="000000"/>
          <w:lang w:eastAsia="x-none"/>
        </w:rPr>
      </w:pPr>
      <w:r w:rsidRPr="008E7FDC">
        <w:rPr>
          <w:rFonts w:eastAsia="Times New Roman"/>
          <w:b/>
          <w:color w:val="000000"/>
          <w:lang w:eastAsia="x-none"/>
        </w:rPr>
        <w:t xml:space="preserve"> - Adresa ECO-METROPOLITAN CLUJ Nr. 856/18.12.2014;</w:t>
      </w:r>
    </w:p>
    <w:p w:rsidR="008E7FDC" w:rsidRPr="008E7FDC" w:rsidRDefault="008E7FDC" w:rsidP="008E7FDC">
      <w:pPr>
        <w:tabs>
          <w:tab w:val="center" w:pos="709"/>
          <w:tab w:val="center" w:pos="851"/>
        </w:tabs>
        <w:ind w:firstLine="709"/>
        <w:rPr>
          <w:rFonts w:eastAsia="Times New Roman"/>
          <w:b/>
          <w:color w:val="000000"/>
          <w:lang w:eastAsia="x-none"/>
        </w:rPr>
      </w:pPr>
      <w:r w:rsidRPr="008E7FDC">
        <w:rPr>
          <w:rFonts w:eastAsia="Times New Roman"/>
          <w:b/>
          <w:color w:val="000000"/>
          <w:lang w:eastAsia="x-none"/>
        </w:rPr>
        <w:t xml:space="preserve"> </w:t>
      </w:r>
      <w:r w:rsidRPr="008E7FDC">
        <w:rPr>
          <w:rFonts w:eastAsia="Times New Roman"/>
          <w:b/>
          <w:color w:val="000000"/>
          <w:lang w:val="x-none" w:eastAsia="x-none"/>
        </w:rPr>
        <w:t>- Adresa</w:t>
      </w:r>
      <w:r w:rsidRPr="008E7FDC">
        <w:rPr>
          <w:rFonts w:eastAsia="Times New Roman"/>
          <w:b/>
          <w:color w:val="000000"/>
          <w:lang w:eastAsia="x-none"/>
        </w:rPr>
        <w:t xml:space="preserve"> S.C. SOMAGRO S.A. Dej, Strada Carpați Nr. 19;</w:t>
      </w:r>
    </w:p>
    <w:p w:rsidR="008E7FDC" w:rsidRPr="008E7FDC" w:rsidRDefault="008E7FDC" w:rsidP="008E7FDC">
      <w:pPr>
        <w:tabs>
          <w:tab w:val="center" w:pos="709"/>
          <w:tab w:val="center" w:pos="851"/>
        </w:tabs>
        <w:ind w:firstLine="709"/>
        <w:rPr>
          <w:rFonts w:eastAsia="Times New Roman"/>
          <w:b/>
          <w:color w:val="000000"/>
          <w:lang w:eastAsia="x-none"/>
        </w:rPr>
      </w:pPr>
      <w:r w:rsidRPr="008E7FDC">
        <w:rPr>
          <w:rFonts w:eastAsia="Times New Roman"/>
          <w:b/>
          <w:color w:val="000000"/>
          <w:lang w:eastAsia="x-none"/>
        </w:rPr>
        <w:t xml:space="preserve"> - Adresa Nr. 4.455/17.12.2014 a Școlii Gimnaziale Nr. 1 Dej;</w:t>
      </w:r>
    </w:p>
    <w:p w:rsidR="008E7FDC" w:rsidRPr="008E7FDC" w:rsidRDefault="008E7FDC" w:rsidP="008E7FDC">
      <w:pPr>
        <w:tabs>
          <w:tab w:val="center" w:pos="709"/>
          <w:tab w:val="center" w:pos="851"/>
        </w:tabs>
        <w:ind w:firstLine="709"/>
        <w:rPr>
          <w:rFonts w:eastAsia="Times New Roman"/>
          <w:b/>
          <w:color w:val="000000"/>
          <w:lang w:eastAsia="x-none"/>
        </w:rPr>
      </w:pPr>
      <w:r w:rsidRPr="008E7FDC">
        <w:rPr>
          <w:rFonts w:eastAsia="Times New Roman"/>
          <w:b/>
          <w:color w:val="000000"/>
          <w:lang w:eastAsia="x-none"/>
        </w:rPr>
        <w:t xml:space="preserve"> -</w:t>
      </w:r>
      <w:r w:rsidRPr="008E7FDC">
        <w:rPr>
          <w:rFonts w:eastAsia="Times New Roman"/>
          <w:b/>
          <w:color w:val="000000"/>
          <w:lang w:val="x-none" w:eastAsia="x-none"/>
        </w:rPr>
        <w:t xml:space="preserve"> </w:t>
      </w:r>
      <w:r w:rsidRPr="008E7FDC">
        <w:rPr>
          <w:rFonts w:eastAsia="Times New Roman"/>
          <w:b/>
          <w:color w:val="000000"/>
          <w:lang w:eastAsia="x-none"/>
        </w:rPr>
        <w:t xml:space="preserve">Adresa Nr.  44/15.01.2015  a Școlii Gimnaziale ”Mihai Eminescu” Dej.        </w:t>
      </w:r>
    </w:p>
    <w:p w:rsidR="00411A4C" w:rsidRDefault="007670F2" w:rsidP="00E04BF9">
      <w:pPr>
        <w:pStyle w:val="Listparagraf"/>
        <w:ind w:left="0" w:firstLine="284"/>
      </w:pPr>
      <w:r>
        <w:t xml:space="preserve">La şedinţă sunt </w:t>
      </w:r>
      <w:r w:rsidR="00FC15BA">
        <w:rPr>
          <w:b/>
        </w:rPr>
        <w:t>prezenţi 1</w:t>
      </w:r>
      <w:r w:rsidR="008E7FDC">
        <w:rPr>
          <w:b/>
        </w:rPr>
        <w:t>5</w:t>
      </w:r>
      <w:r w:rsidR="00AD3530" w:rsidRPr="007228D0">
        <w:rPr>
          <w:b/>
        </w:rPr>
        <w:t xml:space="preserve"> consilieri</w:t>
      </w:r>
      <w:r w:rsidR="00AD3530">
        <w:t xml:space="preserve">, </w:t>
      </w:r>
      <w:r w:rsidR="00411A4C">
        <w:t xml:space="preserve">domnul Primar Morar Costan, domnul secretar Covaciu Andron, şefi de servicii şi funcţionari publici din aparatul de specialitate al primarului, reprezentanţi ai </w:t>
      </w:r>
      <w:r w:rsidR="008F0EEC">
        <w:t>unor firme,</w:t>
      </w:r>
      <w:r w:rsidR="001D063F">
        <w:t xml:space="preserve"> ai Spitalului Municipal Dej,</w:t>
      </w:r>
      <w:r w:rsidR="008F0EEC">
        <w:t xml:space="preserve"> delegați ai cartierelor municipiului,</w:t>
      </w:r>
      <w:r w:rsidR="007228D0">
        <w:t xml:space="preserve"> cetățeni ai Municipiului Dej, reprezentanți ai </w:t>
      </w:r>
      <w:r w:rsidR="002235F1">
        <w:t>mass-media locale și județene.</w:t>
      </w:r>
    </w:p>
    <w:p w:rsidR="00732034" w:rsidRPr="000178DD" w:rsidRDefault="003D2D08" w:rsidP="00E04BF9">
      <w:pPr>
        <w:pStyle w:val="Listparagraf"/>
        <w:ind w:left="0" w:firstLine="284"/>
      </w:pPr>
      <w:r>
        <w:t>Lipse</w:t>
      </w:r>
      <w:r w:rsidR="008E7FDC">
        <w:t>sc</w:t>
      </w:r>
      <w:r>
        <w:t xml:space="preserve"> motivat</w:t>
      </w:r>
      <w:r w:rsidR="000178DD">
        <w:t>:</w:t>
      </w:r>
      <w:r>
        <w:t xml:space="preserve"> </w:t>
      </w:r>
      <w:r w:rsidR="008E7FDC">
        <w:rPr>
          <w:b/>
          <w:u w:val="single"/>
        </w:rPr>
        <w:t xml:space="preserve">doamna consilier Muncelean Teodora, doamna consilier Kovrig Anamaria, domnii consilieri Mailat Ion Sorin, Varga Lorand Iuliu  </w:t>
      </w:r>
      <w:r w:rsidR="0002259C" w:rsidRPr="00E04BF9">
        <w:rPr>
          <w:b/>
          <w:u w:val="single"/>
        </w:rPr>
        <w:t>.</w:t>
      </w:r>
    </w:p>
    <w:p w:rsidR="00411A4C" w:rsidRDefault="00411A4C" w:rsidP="00E04BF9">
      <w:pPr>
        <w:pStyle w:val="Listparagraf"/>
        <w:ind w:left="0" w:firstLine="284"/>
      </w:pPr>
      <w:r>
        <w:t xml:space="preserve">Şedinţa publică </w:t>
      </w:r>
      <w:r w:rsidR="00A12330">
        <w:t>este</w:t>
      </w:r>
      <w:r>
        <w:t xml:space="preserve"> condusă de </w:t>
      </w:r>
      <w:r w:rsidRPr="00427229">
        <w:rPr>
          <w:b/>
          <w:u w:val="single"/>
        </w:rPr>
        <w:t>do</w:t>
      </w:r>
      <w:r w:rsidR="002308B4">
        <w:rPr>
          <w:b/>
          <w:u w:val="single"/>
        </w:rPr>
        <w:t>mnul consilier</w:t>
      </w:r>
      <w:r w:rsidRPr="00427229">
        <w:rPr>
          <w:b/>
          <w:u w:val="single"/>
        </w:rPr>
        <w:t xml:space="preserve"> </w:t>
      </w:r>
      <w:r w:rsidR="008E7FDC">
        <w:rPr>
          <w:b/>
          <w:u w:val="single"/>
        </w:rPr>
        <w:t>Butuza Marius Cornel</w:t>
      </w:r>
      <w:r w:rsidR="002308B4">
        <w:rPr>
          <w:b/>
          <w:u w:val="single"/>
        </w:rPr>
        <w:t>.</w:t>
      </w:r>
    </w:p>
    <w:p w:rsidR="00AA7907" w:rsidRDefault="00224F38" w:rsidP="000461DD">
      <w:r>
        <w:t xml:space="preserve">    </w:t>
      </w:r>
      <w:r w:rsidR="00411A4C" w:rsidRPr="0031390E">
        <w:rPr>
          <w:b/>
          <w:u w:val="single"/>
        </w:rPr>
        <w:t>Preşedintele de şedinţă</w:t>
      </w:r>
      <w:r w:rsidR="00E16DCA">
        <w:t xml:space="preserve"> deschide ședința de consiliu local</w:t>
      </w:r>
      <w:r w:rsidR="00340991" w:rsidRPr="00340991">
        <w:t xml:space="preserve"> </w:t>
      </w:r>
      <w:r w:rsidR="00340991">
        <w:t xml:space="preserve">supunând </w:t>
      </w:r>
      <w:r w:rsidR="00937ED8">
        <w:t xml:space="preserve">spre aprobare </w:t>
      </w:r>
      <w:r w:rsidR="00340991">
        <w:rPr>
          <w:b/>
        </w:rPr>
        <w:t>Procesul – verbal</w:t>
      </w:r>
      <w:r w:rsidR="00340991">
        <w:t xml:space="preserve"> din ședința ordinară din data de</w:t>
      </w:r>
      <w:r w:rsidR="00C428C0">
        <w:t xml:space="preserve"> </w:t>
      </w:r>
      <w:r w:rsidR="00C428C0" w:rsidRPr="00C428C0">
        <w:rPr>
          <w:b/>
        </w:rPr>
        <w:t>16 decembrie 2014</w:t>
      </w:r>
      <w:r w:rsidR="00C428C0">
        <w:rPr>
          <w:b/>
        </w:rPr>
        <w:t>,</w:t>
      </w:r>
      <w:r w:rsidR="008E7FDC">
        <w:t xml:space="preserve">     </w:t>
      </w:r>
      <w:r w:rsidR="00340991">
        <w:t xml:space="preserve">care este </w:t>
      </w:r>
      <w:r w:rsidR="008E7FDC">
        <w:rPr>
          <w:b/>
        </w:rPr>
        <w:t>votat cu 15</w:t>
      </w:r>
      <w:r w:rsidR="00340991" w:rsidRPr="001D063F">
        <w:rPr>
          <w:b/>
        </w:rPr>
        <w:t xml:space="preserve"> voturi </w:t>
      </w:r>
      <w:r w:rsidR="002235F1" w:rsidRPr="00A96DEC">
        <w:rPr>
          <w:b/>
        </w:rPr>
        <w:t>“</w:t>
      </w:r>
      <w:r w:rsidR="00340991" w:rsidRPr="001D063F">
        <w:rPr>
          <w:b/>
        </w:rPr>
        <w:t>pentru</w:t>
      </w:r>
      <w:r w:rsidR="002235F1">
        <w:rPr>
          <w:b/>
        </w:rPr>
        <w:t>’’</w:t>
      </w:r>
      <w:r w:rsidR="00340991">
        <w:t xml:space="preserve">, </w:t>
      </w:r>
      <w:r w:rsidR="00E16DCA">
        <w:t xml:space="preserve"> </w:t>
      </w:r>
      <w:r w:rsidR="00340991">
        <w:t xml:space="preserve">iar apoi prezintă cele </w:t>
      </w:r>
      <w:r w:rsidR="00C428C0">
        <w:t>7 proiecte</w:t>
      </w:r>
      <w:r w:rsidR="00340991">
        <w:t xml:space="preserve"> ale ordinii</w:t>
      </w:r>
      <w:r w:rsidR="00D53C58">
        <w:t xml:space="preserve"> de zi</w:t>
      </w:r>
      <w:r w:rsidR="00564902">
        <w:t>, o supune spre aprobare</w:t>
      </w:r>
      <w:r w:rsidR="00D53C58">
        <w:t xml:space="preserve"> </w:t>
      </w:r>
      <w:r w:rsidR="00564902">
        <w:t>și</w:t>
      </w:r>
      <w:r w:rsidR="00B16BE1">
        <w:t xml:space="preserve"> este</w:t>
      </w:r>
      <w:r w:rsidR="00AA7907">
        <w:rPr>
          <w:rFonts w:eastAsia="Times New Roman"/>
          <w:lang w:eastAsia="ro-RO"/>
        </w:rPr>
        <w:t xml:space="preserve"> votată cu unanimitate de voturi.</w:t>
      </w:r>
    </w:p>
    <w:p w:rsidR="00086420" w:rsidRPr="00E04BF9" w:rsidRDefault="00AA7907" w:rsidP="002235F1">
      <w:pPr>
        <w:ind w:firstLine="708"/>
        <w:rPr>
          <w:b/>
          <w:u w:val="single"/>
        </w:rPr>
      </w:pPr>
      <w:r>
        <w:t xml:space="preserve">Se trece la </w:t>
      </w:r>
      <w:r w:rsidR="008F0EEC" w:rsidRPr="00E04BF9">
        <w:rPr>
          <w:b/>
          <w:u w:val="single"/>
        </w:rPr>
        <w:t>Punctul 1.</w:t>
      </w:r>
      <w:r w:rsidR="008F0EEC">
        <w:t xml:space="preserve"> </w:t>
      </w:r>
      <w:r w:rsidR="008F0EEC" w:rsidRPr="00E04BF9">
        <w:rPr>
          <w:b/>
          <w:lang w:eastAsia="ro-RO"/>
        </w:rPr>
        <w:t xml:space="preserve">Proiect de hotărâre privind aprobarea contului de execuţie al Spitalului Municipal Dej la data de </w:t>
      </w:r>
      <w:r w:rsidR="00340991" w:rsidRPr="00E04BF9">
        <w:rPr>
          <w:b/>
          <w:lang w:eastAsia="ro-RO"/>
        </w:rPr>
        <w:t>31 decembrie</w:t>
      </w:r>
      <w:r w:rsidR="00C428C0">
        <w:rPr>
          <w:b/>
          <w:lang w:eastAsia="ro-RO"/>
        </w:rPr>
        <w:t xml:space="preserve"> 2014</w:t>
      </w:r>
      <w:r w:rsidR="008F0EEC" w:rsidRPr="00E04BF9">
        <w:rPr>
          <w:b/>
          <w:lang w:eastAsia="ro-RO"/>
        </w:rPr>
        <w:t>.</w:t>
      </w:r>
    </w:p>
    <w:p w:rsidR="00340991" w:rsidRDefault="006F758A" w:rsidP="00E04BF9">
      <w:pPr>
        <w:ind w:firstLine="708"/>
      </w:pPr>
      <w:r w:rsidRPr="00A94A54">
        <w:rPr>
          <w:b/>
          <w:u w:val="single"/>
        </w:rPr>
        <w:lastRenderedPageBreak/>
        <w:t>Domnul Primar Morar Costan,</w:t>
      </w:r>
      <w:r w:rsidR="000178DD" w:rsidRPr="00A94A54">
        <w:t xml:space="preserve"> inițiatorul proiectului în expunerea de motive arată că</w:t>
      </w:r>
      <w:r w:rsidR="001D063F">
        <w:t xml:space="preserve"> </w:t>
      </w:r>
      <w:r w:rsidR="00C13542">
        <w:t>este momentul când se poate face o analiză concretă, reală a ceea ce înseamnă execuția bugetară a Spita</w:t>
      </w:r>
      <w:r w:rsidR="00C428C0">
        <w:t>lului Municipal Dej pe anul 2014</w:t>
      </w:r>
      <w:r w:rsidR="00C13542">
        <w:t>.</w:t>
      </w:r>
    </w:p>
    <w:p w:rsidR="00C428C0" w:rsidRPr="00C428C0" w:rsidRDefault="00C13542" w:rsidP="00C428C0">
      <w:pPr>
        <w:ind w:left="1080"/>
        <w:rPr>
          <w:rFonts w:eastAsia="Times New Roman"/>
          <w:b/>
          <w:lang w:eastAsia="ro-RO"/>
        </w:rPr>
      </w:pPr>
      <w:r w:rsidRPr="00C13542">
        <w:rPr>
          <w:b/>
        </w:rPr>
        <w:t>La partea de venituri,</w:t>
      </w:r>
    </w:p>
    <w:p w:rsidR="00C428C0" w:rsidRPr="00C428C0" w:rsidRDefault="00C428C0" w:rsidP="00C428C0">
      <w:pPr>
        <w:numPr>
          <w:ilvl w:val="0"/>
          <w:numId w:val="5"/>
        </w:numPr>
        <w:rPr>
          <w:rFonts w:eastAsia="Times New Roman"/>
          <w:b/>
          <w:lang w:eastAsia="ro-RO"/>
        </w:rPr>
      </w:pPr>
      <w:r>
        <w:rPr>
          <w:b/>
        </w:rPr>
        <w:t xml:space="preserve"> </w:t>
      </w:r>
      <w:r w:rsidRPr="00C428C0">
        <w:rPr>
          <w:rFonts w:eastAsia="Times New Roman"/>
          <w:lang w:eastAsia="ro-RO"/>
        </w:rPr>
        <w:t xml:space="preserve">Prevederi bugetare anuale: </w:t>
      </w:r>
      <w:r w:rsidRPr="00C428C0">
        <w:rPr>
          <w:rFonts w:eastAsia="Times New Roman"/>
          <w:b/>
          <w:lang w:eastAsia="ro-RO"/>
        </w:rPr>
        <w:t>19.940.260 lei</w:t>
      </w:r>
    </w:p>
    <w:p w:rsidR="00C428C0" w:rsidRPr="00C428C0" w:rsidRDefault="00C428C0" w:rsidP="00C428C0">
      <w:pPr>
        <w:numPr>
          <w:ilvl w:val="0"/>
          <w:numId w:val="5"/>
        </w:numPr>
        <w:jc w:val="left"/>
        <w:rPr>
          <w:rFonts w:eastAsia="Times New Roman"/>
          <w:b/>
          <w:lang w:eastAsia="ro-RO"/>
        </w:rPr>
      </w:pPr>
      <w:r w:rsidRPr="00C428C0">
        <w:rPr>
          <w:rFonts w:eastAsia="Times New Roman"/>
          <w:lang w:eastAsia="ro-RO"/>
        </w:rPr>
        <w:t xml:space="preserve">Prevederi bugetare trimestriale: </w:t>
      </w:r>
      <w:r w:rsidRPr="00C428C0">
        <w:rPr>
          <w:rFonts w:eastAsia="Times New Roman"/>
          <w:b/>
          <w:lang w:eastAsia="ro-RO"/>
        </w:rPr>
        <w:t>19.940.260 lei</w:t>
      </w:r>
    </w:p>
    <w:p w:rsidR="00C428C0" w:rsidRPr="00C428C0" w:rsidRDefault="00C428C0" w:rsidP="00C428C0">
      <w:pPr>
        <w:numPr>
          <w:ilvl w:val="0"/>
          <w:numId w:val="5"/>
        </w:numPr>
        <w:jc w:val="left"/>
        <w:rPr>
          <w:rFonts w:eastAsia="Times New Roman"/>
          <w:b/>
          <w:lang w:eastAsia="ro-RO"/>
        </w:rPr>
      </w:pPr>
      <w:r w:rsidRPr="00C428C0">
        <w:rPr>
          <w:rFonts w:eastAsia="Times New Roman"/>
          <w:lang w:eastAsia="ro-RO"/>
        </w:rPr>
        <w:t xml:space="preserve">Încasări realizate: </w:t>
      </w:r>
      <w:r w:rsidRPr="00C428C0">
        <w:rPr>
          <w:rFonts w:eastAsia="Times New Roman"/>
          <w:b/>
          <w:lang w:eastAsia="ro-RO"/>
        </w:rPr>
        <w:t>19.106.096 lei</w:t>
      </w:r>
    </w:p>
    <w:p w:rsidR="00C428C0" w:rsidRPr="00C428C0" w:rsidRDefault="00C428C0" w:rsidP="00C428C0">
      <w:pPr>
        <w:jc w:val="center"/>
        <w:rPr>
          <w:rFonts w:eastAsia="Times New Roman"/>
          <w:b/>
          <w:u w:val="single"/>
          <w:lang w:eastAsia="ro-RO"/>
        </w:rPr>
      </w:pPr>
      <w:r w:rsidRPr="00C428C0">
        <w:rPr>
          <w:rFonts w:eastAsia="Times New Roman"/>
          <w:b/>
          <w:u w:val="single"/>
          <w:lang w:eastAsia="ro-RO"/>
        </w:rPr>
        <w:t>La partea de cheltuieli</w:t>
      </w:r>
    </w:p>
    <w:p w:rsidR="00C428C0" w:rsidRPr="00C428C0" w:rsidRDefault="00C428C0" w:rsidP="00C428C0">
      <w:pPr>
        <w:numPr>
          <w:ilvl w:val="0"/>
          <w:numId w:val="6"/>
        </w:numPr>
        <w:jc w:val="left"/>
        <w:rPr>
          <w:rFonts w:eastAsia="Times New Roman"/>
          <w:b/>
          <w:lang w:eastAsia="ro-RO"/>
        </w:rPr>
      </w:pPr>
      <w:r w:rsidRPr="00C428C0">
        <w:rPr>
          <w:rFonts w:eastAsia="Times New Roman"/>
          <w:lang w:eastAsia="ro-RO"/>
        </w:rPr>
        <w:t>Credite bugetare aprobate anual:</w:t>
      </w:r>
      <w:r w:rsidRPr="00C428C0">
        <w:rPr>
          <w:rFonts w:eastAsia="Times New Roman"/>
          <w:b/>
          <w:lang w:eastAsia="ro-RO"/>
        </w:rPr>
        <w:t xml:space="preserve">19.940.260 lei </w:t>
      </w:r>
    </w:p>
    <w:p w:rsidR="00C428C0" w:rsidRPr="00C428C0" w:rsidRDefault="00C428C0" w:rsidP="00C428C0">
      <w:pPr>
        <w:numPr>
          <w:ilvl w:val="0"/>
          <w:numId w:val="6"/>
        </w:numPr>
        <w:jc w:val="left"/>
        <w:rPr>
          <w:rFonts w:eastAsia="Times New Roman"/>
          <w:b/>
          <w:lang w:eastAsia="ro-RO"/>
        </w:rPr>
      </w:pPr>
      <w:r w:rsidRPr="00C428C0">
        <w:rPr>
          <w:rFonts w:eastAsia="Times New Roman"/>
          <w:lang w:eastAsia="ro-RO"/>
        </w:rPr>
        <w:t>Credite bugetare aprobate trimestrial</w:t>
      </w:r>
      <w:r w:rsidRPr="00C428C0">
        <w:rPr>
          <w:rFonts w:eastAsia="Times New Roman"/>
          <w:b/>
          <w:lang w:eastAsia="ro-RO"/>
        </w:rPr>
        <w:t>:  19.940.260 lei</w:t>
      </w:r>
    </w:p>
    <w:p w:rsidR="00C428C0" w:rsidRDefault="00C428C0" w:rsidP="00C428C0">
      <w:pPr>
        <w:numPr>
          <w:ilvl w:val="0"/>
          <w:numId w:val="6"/>
        </w:numPr>
        <w:jc w:val="left"/>
        <w:rPr>
          <w:rFonts w:eastAsia="Times New Roman"/>
          <w:b/>
          <w:lang w:eastAsia="ro-RO"/>
        </w:rPr>
      </w:pPr>
      <w:r w:rsidRPr="00C428C0">
        <w:rPr>
          <w:rFonts w:eastAsia="Times New Roman"/>
          <w:lang w:eastAsia="ro-RO"/>
        </w:rPr>
        <w:t xml:space="preserve">Plăți efectuate: </w:t>
      </w:r>
      <w:r w:rsidRPr="00C428C0">
        <w:rPr>
          <w:rFonts w:eastAsia="Times New Roman"/>
          <w:b/>
          <w:lang w:eastAsia="ro-RO"/>
        </w:rPr>
        <w:t>18.984.752 lei</w:t>
      </w:r>
    </w:p>
    <w:p w:rsidR="00C13542" w:rsidRDefault="005829D7" w:rsidP="000110E0">
      <w:r>
        <w:rPr>
          <w:rFonts w:eastAsia="Times New Roman"/>
          <w:lang w:eastAsia="ro-RO"/>
        </w:rPr>
        <w:tab/>
      </w:r>
      <w:r w:rsidRPr="005829D7">
        <w:rPr>
          <w:rFonts w:eastAsia="Times New Roman"/>
          <w:lang w:eastAsia="ro-RO"/>
        </w:rPr>
        <w:t>95% din venituri</w:t>
      </w:r>
      <w:r>
        <w:rPr>
          <w:rFonts w:eastAsia="Times New Roman"/>
          <w:lang w:eastAsia="ro-RO"/>
        </w:rPr>
        <w:t xml:space="preserve"> sunt contracte cu Casa Națională de Asigurări Sociale din Cluj, întrucât  </w:t>
      </w:r>
      <w:r w:rsidR="000110E0">
        <w:rPr>
          <w:rFonts w:eastAsia="Times New Roman"/>
          <w:lang w:eastAsia="ro-RO"/>
        </w:rPr>
        <w:t>Spitalul funcționează cu</w:t>
      </w:r>
      <w:r>
        <w:rPr>
          <w:rFonts w:eastAsia="Times New Roman"/>
          <w:lang w:eastAsia="ro-RO"/>
        </w:rPr>
        <w:t xml:space="preserve"> 370 de paturi, ambulatorii și servicii; 5% din venituri provin din contracte de închiriere, servicii. La partea de cheltuieli, Spitalul are 501 angajați și trebuie să asigure nec</w:t>
      </w:r>
      <w:r w:rsidR="000110E0">
        <w:rPr>
          <w:rFonts w:eastAsia="Times New Roman"/>
          <w:lang w:eastAsia="ro-RO"/>
        </w:rPr>
        <w:t>esarul de medicamente și tot ce</w:t>
      </w:r>
      <w:r>
        <w:rPr>
          <w:rFonts w:eastAsia="Times New Roman"/>
          <w:lang w:eastAsia="ro-RO"/>
        </w:rPr>
        <w:t>ea ce depinde de buna funcționare a Spitalului Municipal Dej.</w:t>
      </w:r>
      <w:r w:rsidR="00C13542" w:rsidRPr="00C13542">
        <w:rPr>
          <w:b/>
        </w:rPr>
        <w:t xml:space="preserve"> </w:t>
      </w:r>
    </w:p>
    <w:p w:rsidR="00A94A54" w:rsidRPr="001D063F" w:rsidRDefault="00D350D2" w:rsidP="00E04BF9">
      <w:pPr>
        <w:ind w:firstLine="708"/>
      </w:pPr>
      <w:r>
        <w:t xml:space="preserve"> Pentru </w:t>
      </w:r>
      <w:r w:rsidR="003A7ECB">
        <w:t xml:space="preserve">informații suplimentare este prezentă </w:t>
      </w:r>
      <w:r w:rsidR="003A7ECB" w:rsidRPr="003A7ECB">
        <w:rPr>
          <w:b/>
          <w:u w:val="single"/>
        </w:rPr>
        <w:t>doamnă directoare Dălălău Roxana</w:t>
      </w:r>
      <w:r w:rsidR="003B32BD">
        <w:t xml:space="preserve"> și poate să prezinte situația </w:t>
      </w:r>
      <w:r w:rsidR="000110E0">
        <w:t>exactă răspunzând întrebărilor dumneavoastră.</w:t>
      </w:r>
    </w:p>
    <w:p w:rsidR="000178DD" w:rsidRDefault="000178DD" w:rsidP="00E04BF9">
      <w:pPr>
        <w:ind w:firstLine="708"/>
      </w:pPr>
      <w:r>
        <w:t xml:space="preserve">Se trece la consultarea </w:t>
      </w:r>
      <w:r w:rsidRPr="007348F4">
        <w:rPr>
          <w:b/>
        </w:rPr>
        <w:t>comisiilor de specialitate</w:t>
      </w:r>
      <w:r>
        <w:t>: Comisia juridică și disciplină pentru activitățile de protecție socială, muncă, protecția copilului,</w:t>
      </w:r>
      <w:r w:rsidR="00224F38">
        <w:t xml:space="preserve"> </w:t>
      </w:r>
      <w:r w:rsidR="00224F38" w:rsidRPr="00224F38">
        <w:rPr>
          <w:b/>
          <w:u w:val="single"/>
        </w:rPr>
        <w:t>domnul consilier Federiga Viorel,</w:t>
      </w:r>
      <w:r>
        <w:t xml:space="preserve"> aviz favorabil;</w:t>
      </w:r>
      <w:r w:rsidR="006B7AE7">
        <w:t xml:space="preserve"> </w:t>
      </w:r>
      <w:r w:rsidR="00E04BF9">
        <w:t xml:space="preserve"> </w:t>
      </w:r>
      <w:r>
        <w:t xml:space="preserve">Comisia pentru activități economico – financiare și agricultură, </w:t>
      </w:r>
      <w:r w:rsidR="008F0EEC">
        <w:rPr>
          <w:b/>
          <w:u w:val="single"/>
        </w:rPr>
        <w:t>domnul viceprimar Mureșan Aurelian</w:t>
      </w:r>
      <w:r w:rsidR="004D49E3">
        <w:t xml:space="preserve"> </w:t>
      </w:r>
      <w:r>
        <w:t>– aviz favorabil;</w:t>
      </w:r>
      <w:r w:rsidR="00E04BF9">
        <w:t xml:space="preserve"> </w:t>
      </w:r>
      <w:r>
        <w:t>Comisia pentru activități de amenajarea teritoriului, urbanism, protecția mediului și turism –</w:t>
      </w:r>
      <w:r w:rsidR="004D49E3">
        <w:t xml:space="preserve"> </w:t>
      </w:r>
      <w:r w:rsidR="004D49E3" w:rsidRPr="004D49E3">
        <w:rPr>
          <w:b/>
          <w:u w:val="single"/>
        </w:rPr>
        <w:t>domnul</w:t>
      </w:r>
      <w:r w:rsidR="00C4007F">
        <w:rPr>
          <w:b/>
          <w:u w:val="single"/>
        </w:rPr>
        <w:t xml:space="preserve"> consilier</w:t>
      </w:r>
      <w:r w:rsidR="004D49E3" w:rsidRPr="004D49E3">
        <w:rPr>
          <w:b/>
          <w:u w:val="single"/>
        </w:rPr>
        <w:t xml:space="preserve"> </w:t>
      </w:r>
      <w:r w:rsidRPr="004D49E3">
        <w:rPr>
          <w:b/>
          <w:u w:val="single"/>
        </w:rPr>
        <w:t>Bonta Dan Silviu</w:t>
      </w:r>
      <w:r>
        <w:t xml:space="preserve"> -  aviz favorabil; Comisia pentru activități social – culturale, culte, învățământ, sănătate și familie – </w:t>
      </w:r>
      <w:r w:rsidRPr="004D49E3">
        <w:rPr>
          <w:b/>
          <w:u w:val="single"/>
        </w:rPr>
        <w:t xml:space="preserve">domnul </w:t>
      </w:r>
      <w:r w:rsidR="00C4007F">
        <w:rPr>
          <w:b/>
          <w:u w:val="single"/>
        </w:rPr>
        <w:t xml:space="preserve">consilier </w:t>
      </w:r>
      <w:r w:rsidR="002235F1">
        <w:rPr>
          <w:b/>
          <w:u w:val="single"/>
        </w:rPr>
        <w:t>Bob Axinte</w:t>
      </w:r>
      <w:r>
        <w:t xml:space="preserve"> - aviz favorabil;</w:t>
      </w:r>
    </w:p>
    <w:p w:rsidR="00C428C0" w:rsidRDefault="000F2DC5" w:rsidP="000461DD">
      <w:r>
        <w:tab/>
      </w:r>
      <w:r w:rsidR="005829D7">
        <w:t xml:space="preserve"> Nefiind l</w:t>
      </w:r>
      <w:r w:rsidR="000461DD">
        <w:t>uă</w:t>
      </w:r>
      <w:r w:rsidR="00E04BF9">
        <w:t>ri de cuvânt</w:t>
      </w:r>
      <w:r w:rsidR="005829D7">
        <w:t xml:space="preserve">, proiectul este aprobat cu </w:t>
      </w:r>
      <w:r w:rsidR="005829D7" w:rsidRPr="005829D7">
        <w:rPr>
          <w:b/>
        </w:rPr>
        <w:t xml:space="preserve">15 voturi </w:t>
      </w:r>
      <w:r w:rsidR="005829D7">
        <w:rPr>
          <w:b/>
        </w:rPr>
        <w:t>”</w:t>
      </w:r>
      <w:r w:rsidR="005829D7" w:rsidRPr="005829D7">
        <w:rPr>
          <w:b/>
        </w:rPr>
        <w:t>pentru</w:t>
      </w:r>
      <w:r w:rsidR="005829D7">
        <w:rPr>
          <w:b/>
        </w:rPr>
        <w:t>”</w:t>
      </w:r>
      <w:r w:rsidR="005829D7" w:rsidRPr="005829D7">
        <w:rPr>
          <w:b/>
        </w:rPr>
        <w:t>.</w:t>
      </w:r>
    </w:p>
    <w:p w:rsidR="005829D7" w:rsidRPr="008E7FDC" w:rsidRDefault="000F2DC5" w:rsidP="005829D7">
      <w:pPr>
        <w:tabs>
          <w:tab w:val="center" w:pos="0"/>
          <w:tab w:val="right" w:pos="10065"/>
          <w:tab w:val="center" w:pos="10206"/>
        </w:tabs>
        <w:ind w:firstLine="426"/>
        <w:rPr>
          <w:rFonts w:eastAsia="Times New Roman"/>
          <w:b/>
          <w:color w:val="000000"/>
          <w:lang w:eastAsia="x-none"/>
        </w:rPr>
      </w:pPr>
      <w:r>
        <w:t xml:space="preserve">Se trece la </w:t>
      </w:r>
      <w:r w:rsidR="00A94A54" w:rsidRPr="00E04BF9">
        <w:rPr>
          <w:b/>
          <w:u w:val="single"/>
        </w:rPr>
        <w:t>Punctul 2</w:t>
      </w:r>
      <w:r w:rsidRPr="00E04BF9">
        <w:rPr>
          <w:b/>
        </w:rPr>
        <w:t>:</w:t>
      </w:r>
      <w:r w:rsidR="003F4E34" w:rsidRPr="003F4E34">
        <w:rPr>
          <w:lang w:eastAsia="ro-RO"/>
        </w:rPr>
        <w:t xml:space="preserve"> </w:t>
      </w:r>
      <w:r w:rsidR="005829D7" w:rsidRPr="008E7FDC">
        <w:rPr>
          <w:rFonts w:eastAsia="Times New Roman"/>
          <w:b/>
          <w:color w:val="000000"/>
          <w:lang w:val="x-none" w:eastAsia="x-none"/>
        </w:rPr>
        <w:t xml:space="preserve">Proiect de </w:t>
      </w:r>
      <w:r w:rsidR="005829D7" w:rsidRPr="008E7FDC">
        <w:rPr>
          <w:rFonts w:eastAsia="Times New Roman"/>
          <w:b/>
          <w:lang w:val="x-none" w:eastAsia="x-none"/>
        </w:rPr>
        <w:t>hotărâre</w:t>
      </w:r>
      <w:r w:rsidR="005829D7" w:rsidRPr="008E7FDC">
        <w:rPr>
          <w:rFonts w:eastAsia="Times New Roman"/>
          <w:b/>
          <w:color w:val="000000"/>
          <w:lang w:val="x-none" w:eastAsia="x-none"/>
        </w:rPr>
        <w:t xml:space="preserve"> privind aprobarea</w:t>
      </w:r>
      <w:r w:rsidR="005829D7" w:rsidRPr="008E7FDC">
        <w:rPr>
          <w:rFonts w:eastAsia="Times New Roman"/>
          <w:b/>
          <w:color w:val="000000"/>
          <w:lang w:eastAsia="x-none"/>
        </w:rPr>
        <w:t xml:space="preserve"> organigramei, statului de funcții și a numărului de posturi pentru Spitalul Municipal Dej. </w:t>
      </w:r>
    </w:p>
    <w:p w:rsidR="00884CC5" w:rsidRDefault="00411A4C" w:rsidP="000110E0">
      <w:pPr>
        <w:ind w:firstLine="708"/>
      </w:pPr>
      <w:r w:rsidRPr="0031390E">
        <w:rPr>
          <w:b/>
          <w:u w:val="single"/>
        </w:rPr>
        <w:t>Preşedintele de şedinţă</w:t>
      </w:r>
      <w:r>
        <w:t xml:space="preserve"> citeşte proiectul de hotărâre şi dă cuvântul </w:t>
      </w:r>
      <w:r w:rsidR="00C075DF">
        <w:t xml:space="preserve">inițiatorului proiectului, </w:t>
      </w:r>
      <w:r w:rsidR="00C075DF" w:rsidRPr="00732034">
        <w:rPr>
          <w:b/>
          <w:u w:val="single"/>
        </w:rPr>
        <w:t>domnul Primar Morar Costan</w:t>
      </w:r>
      <w:r w:rsidR="00C875E6">
        <w:t xml:space="preserve"> pentru expunerea de motive. Domnia sa subliniază</w:t>
      </w:r>
      <w:r w:rsidR="00037C73">
        <w:t xml:space="preserve"> </w:t>
      </w:r>
      <w:r w:rsidR="00B92F99">
        <w:t>că</w:t>
      </w:r>
      <w:r w:rsidR="005A1EA4">
        <w:t xml:space="preserve"> </w:t>
      </w:r>
      <w:r w:rsidR="00902A6B">
        <w:t>Spitalul Municipal Dej funcționează în baza Structurii organizatorice aprobate cu Adresa Ministerului Sănătății Nr. XI/A/18516 din 2 iunie 2014. Spitalul se realizează cu un număr de 501 posturi, un număr de 478 posturi pentru activitatea medicală, spitalicească; un număr de 15 posturi pentru activitatea medicală ambulatorie; un număr de 8 posturi pentru activitatea medicală transferuri;</w:t>
      </w:r>
    </w:p>
    <w:p w:rsidR="005829D7" w:rsidRDefault="00902A6B" w:rsidP="000110E0">
      <w:r>
        <w:t xml:space="preserve"> s-au realizat peste 30.000 de consultații</w:t>
      </w:r>
      <w:r w:rsidR="00884CC5">
        <w:t>. Activitatea de reorganizare cuprinde noi secții</w:t>
      </w:r>
      <w:r w:rsidR="00B22449">
        <w:t xml:space="preserve"> și un număr de 8 posturi pentru activitatea medicală transferuri.</w:t>
      </w:r>
    </w:p>
    <w:p w:rsidR="00EF1595" w:rsidRDefault="005B2A72" w:rsidP="00E04BF9">
      <w:pPr>
        <w:ind w:firstLine="708"/>
        <w:rPr>
          <w:lang w:eastAsia="ro-RO"/>
        </w:rPr>
      </w:pPr>
      <w:r>
        <w:t xml:space="preserve">Se trece la consultarea </w:t>
      </w:r>
      <w:r w:rsidRPr="007348F4">
        <w:rPr>
          <w:b/>
        </w:rPr>
        <w:t>comisiilor de specialitate</w:t>
      </w:r>
      <w:r>
        <w:t xml:space="preserve">: </w:t>
      </w:r>
      <w:r w:rsidR="00EF1595" w:rsidRPr="004A49EF">
        <w:rPr>
          <w:lang w:eastAsia="ro-RO"/>
        </w:rPr>
        <w:t>com</w:t>
      </w:r>
      <w:r w:rsidR="00EF1595">
        <w:rPr>
          <w:lang w:eastAsia="ro-RO"/>
        </w:rPr>
        <w:t>isia economică -</w:t>
      </w:r>
      <w:r w:rsidR="00A81DD1">
        <w:rPr>
          <w:lang w:eastAsia="ro-RO"/>
        </w:rPr>
        <w:t xml:space="preserve"> </w:t>
      </w:r>
      <w:r w:rsidR="00EF1595">
        <w:rPr>
          <w:lang w:eastAsia="ro-RO"/>
        </w:rPr>
        <w:t>aviz favorabil</w:t>
      </w:r>
      <w:r w:rsidR="00EF1595" w:rsidRPr="004A49EF">
        <w:rPr>
          <w:lang w:eastAsia="ro-RO"/>
        </w:rPr>
        <w:t>; comisia de urbanism - aviz favorabil; comisia învățământ – cultură -  aviz favorabil, comisia juridică - aviz favorabil.</w:t>
      </w:r>
    </w:p>
    <w:p w:rsidR="00FF0C41" w:rsidRDefault="00EA446F" w:rsidP="00FF0C41">
      <w:pPr>
        <w:ind w:firstLine="708"/>
        <w:rPr>
          <w:b/>
          <w:lang w:eastAsia="ro-RO"/>
        </w:rPr>
      </w:pPr>
      <w:r>
        <w:rPr>
          <w:lang w:eastAsia="ro-RO"/>
        </w:rPr>
        <w:t xml:space="preserve">Nemaifiind luări de cuvânt, proiectul este votat cu </w:t>
      </w:r>
      <w:r w:rsidR="008B60B5">
        <w:rPr>
          <w:b/>
          <w:lang w:eastAsia="ro-RO"/>
        </w:rPr>
        <w:t>15</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8B60B5" w:rsidRPr="008E7FDC" w:rsidRDefault="00EA446F" w:rsidP="008B60B5">
      <w:pPr>
        <w:tabs>
          <w:tab w:val="center" w:pos="0"/>
          <w:tab w:val="right" w:pos="10065"/>
          <w:tab w:val="center" w:pos="10206"/>
        </w:tabs>
        <w:ind w:firstLine="426"/>
        <w:rPr>
          <w:rFonts w:eastAsia="Times New Roman"/>
          <w:b/>
          <w:color w:val="000000"/>
          <w:lang w:eastAsia="x-none"/>
        </w:rPr>
      </w:pPr>
      <w:r>
        <w:rPr>
          <w:lang w:eastAsia="ro-RO"/>
        </w:rPr>
        <w:t xml:space="preserve"> </w:t>
      </w:r>
      <w:r w:rsidR="00F9073A" w:rsidRPr="00FF0C41">
        <w:rPr>
          <w:b/>
          <w:u w:val="single"/>
          <w:lang w:eastAsia="ro-RO"/>
        </w:rPr>
        <w:t>Punctul 3</w:t>
      </w:r>
      <w:r w:rsidRPr="00FF0C41">
        <w:rPr>
          <w:b/>
          <w:u w:val="single"/>
          <w:lang w:eastAsia="ro-RO"/>
        </w:rPr>
        <w:t>.</w:t>
      </w:r>
      <w:r>
        <w:rPr>
          <w:lang w:eastAsia="ro-RO"/>
        </w:rPr>
        <w:t xml:space="preserve"> </w:t>
      </w:r>
      <w:r w:rsidR="008B60B5" w:rsidRPr="008E7FDC">
        <w:rPr>
          <w:rFonts w:eastAsia="Times New Roman"/>
          <w:b/>
          <w:color w:val="000000"/>
          <w:lang w:val="x-none" w:eastAsia="x-none"/>
        </w:rPr>
        <w:t xml:space="preserve">Proiect de </w:t>
      </w:r>
      <w:r w:rsidR="008B60B5" w:rsidRPr="008E7FDC">
        <w:rPr>
          <w:rFonts w:eastAsia="Times New Roman"/>
          <w:b/>
          <w:lang w:val="x-none" w:eastAsia="x-none"/>
        </w:rPr>
        <w:t>hotărâre</w:t>
      </w:r>
      <w:r w:rsidR="008B60B5" w:rsidRPr="008E7FDC">
        <w:rPr>
          <w:rFonts w:eastAsia="Times New Roman"/>
          <w:b/>
          <w:color w:val="000000"/>
          <w:lang w:val="x-none" w:eastAsia="x-none"/>
        </w:rPr>
        <w:t xml:space="preserve"> privind</w:t>
      </w:r>
      <w:r w:rsidR="008B60B5" w:rsidRPr="008E7FDC">
        <w:rPr>
          <w:rFonts w:eastAsia="Times New Roman"/>
          <w:b/>
          <w:color w:val="000000"/>
          <w:lang w:eastAsia="x-none"/>
        </w:rPr>
        <w:t xml:space="preserve"> aprobarea comisiei pentru selectarea propunerilor de candidați pentru desemnarea unui membru în  Consiliul de Administrație la S.C. Transurb S.A. Dej. </w:t>
      </w:r>
    </w:p>
    <w:p w:rsidR="009E5B61" w:rsidRPr="009E5B61" w:rsidRDefault="00F722A0" w:rsidP="009E5B61">
      <w:pPr>
        <w:pStyle w:val="NormalWeb"/>
        <w:ind w:firstLine="425"/>
        <w:jc w:val="both"/>
        <w:rPr>
          <w:rFonts w:ascii="Tahoma" w:hAnsi="Tahoma" w:cs="Tahoma"/>
          <w:lang w:val="ro-RO"/>
        </w:rPr>
      </w:pPr>
      <w:r w:rsidRPr="009E5B61">
        <w:rPr>
          <w:rFonts w:ascii="Tahoma" w:hAnsi="Tahoma" w:cs="Tahoma"/>
          <w:b/>
          <w:u w:val="single"/>
          <w:lang w:val="ro-RO"/>
        </w:rPr>
        <w:t xml:space="preserve">Domnul </w:t>
      </w:r>
      <w:r w:rsidR="009E5B61" w:rsidRPr="009E5B61">
        <w:rPr>
          <w:rFonts w:ascii="Tahoma" w:hAnsi="Tahoma" w:cs="Tahoma"/>
          <w:b/>
          <w:u w:val="single"/>
          <w:lang w:val="ro-RO"/>
        </w:rPr>
        <w:t>consilier Lazăr Nicolae</w:t>
      </w:r>
      <w:r w:rsidR="00FF0C41" w:rsidRPr="009E5B61">
        <w:rPr>
          <w:rFonts w:ascii="Tahoma" w:hAnsi="Tahoma" w:cs="Tahoma"/>
          <w:b/>
          <w:u w:val="single"/>
          <w:lang w:val="ro-RO"/>
        </w:rPr>
        <w:t>:</w:t>
      </w:r>
      <w:r w:rsidR="00FF0C41" w:rsidRPr="009E5B61">
        <w:rPr>
          <w:rFonts w:ascii="Tahoma" w:hAnsi="Tahoma" w:cs="Tahoma"/>
          <w:lang w:val="ro-RO"/>
        </w:rPr>
        <w:t xml:space="preserve"> </w:t>
      </w:r>
      <w:r w:rsidRPr="009E5B61">
        <w:rPr>
          <w:rFonts w:ascii="Tahoma" w:hAnsi="Tahoma" w:cs="Tahoma"/>
          <w:lang w:val="ro-RO"/>
        </w:rPr>
        <w:t xml:space="preserve"> </w:t>
      </w:r>
      <w:r w:rsidR="009E5B61">
        <w:rPr>
          <w:rFonts w:ascii="Tahoma" w:hAnsi="Tahoma" w:cs="Tahoma"/>
          <w:lang w:val="ro-RO"/>
        </w:rPr>
        <w:t>S</w:t>
      </w:r>
      <w:r w:rsidR="009E5B61" w:rsidRPr="009E5B61">
        <w:rPr>
          <w:rFonts w:ascii="Tahoma" w:hAnsi="Tahoma" w:cs="Tahoma"/>
          <w:lang w:val="ro-RO"/>
        </w:rPr>
        <w:t xml:space="preserve">upune spre aprobare </w:t>
      </w:r>
      <w:r w:rsidR="009E5B61" w:rsidRPr="009E5B61">
        <w:rPr>
          <w:rFonts w:ascii="Tahoma" w:hAnsi="Tahoma" w:cs="Tahoma"/>
          <w:b/>
          <w:lang w:val="ro-RO"/>
        </w:rPr>
        <w:t>numirea Comisiei pentru selecția prealabilă a candidaților pentru funcția de membru în Consiliul de Administrație al S.C. TRANSURB S.A., ca urma</w:t>
      </w:r>
      <w:r w:rsidR="009E5B61">
        <w:rPr>
          <w:rFonts w:ascii="Tahoma" w:hAnsi="Tahoma" w:cs="Tahoma"/>
          <w:b/>
          <w:lang w:val="ro-RO"/>
        </w:rPr>
        <w:t xml:space="preserve">re a demisiei domnului RUSU </w:t>
      </w:r>
      <w:r w:rsidR="009E5B61">
        <w:rPr>
          <w:rFonts w:ascii="Tahoma" w:hAnsi="Tahoma" w:cs="Tahoma"/>
          <w:b/>
          <w:lang w:val="ro-RO"/>
        </w:rPr>
        <w:lastRenderedPageBreak/>
        <w:t>DAN;</w:t>
      </w:r>
      <w:r w:rsidR="009E5B61" w:rsidRPr="009E5B61">
        <w:rPr>
          <w:rFonts w:ascii="Tahoma" w:hAnsi="Tahoma" w:cs="Tahoma"/>
          <w:lang w:val="ro-RO"/>
        </w:rPr>
        <w:t xml:space="preserve"> </w:t>
      </w:r>
      <w:r w:rsidR="009E5B61">
        <w:rPr>
          <w:rFonts w:ascii="Tahoma" w:hAnsi="Tahoma" w:cs="Tahoma"/>
          <w:lang w:val="ro-RO"/>
        </w:rPr>
        <w:t>î</w:t>
      </w:r>
      <w:r w:rsidR="009E5B61" w:rsidRPr="009E5B61">
        <w:rPr>
          <w:rFonts w:ascii="Tahoma" w:hAnsi="Tahoma" w:cs="Tahoma"/>
          <w:lang w:val="ro-RO"/>
        </w:rPr>
        <w:t>n conformitate cu prevederile Ordonanței de Urgență a Guvernului Nr. 109/2011, privind guvernanța corporativă a întreprinderilor publice;</w:t>
      </w:r>
    </w:p>
    <w:p w:rsidR="009E5B61" w:rsidRPr="009E5B61" w:rsidRDefault="009E5B61" w:rsidP="009E5B61">
      <w:pPr>
        <w:ind w:firstLine="425"/>
        <w:rPr>
          <w:rFonts w:eastAsia="Times New Roman"/>
          <w:lang w:eastAsia="ro-RO"/>
        </w:rPr>
      </w:pPr>
      <w:r w:rsidRPr="009E5B61">
        <w:rPr>
          <w:rFonts w:eastAsia="Times New Roman"/>
          <w:lang w:eastAsia="ro-RO"/>
        </w:rPr>
        <w:t xml:space="preserve">prevederile </w:t>
      </w:r>
      <w:r w:rsidRPr="009E5B61">
        <w:rPr>
          <w:rFonts w:eastAsia="Times New Roman"/>
          <w:lang w:val="en-US" w:eastAsia="ro-RO"/>
        </w:rPr>
        <w:t>‘</w:t>
      </w:r>
      <w:r w:rsidRPr="009E5B61">
        <w:rPr>
          <w:rFonts w:eastAsia="Times New Roman"/>
          <w:lang w:eastAsia="ro-RO"/>
        </w:rPr>
        <w:t>art. 33’ prim din Legea Serviciilor comunitare de utilități publice Nr. 51/2006, a ’art. 42’ prim din Regulamentul cadru pentru efectuarea transportului public local, aprobat prin Ordonanța Nr. 972/2007;</w:t>
      </w:r>
    </w:p>
    <w:p w:rsidR="009E5B61" w:rsidRPr="009E5B61" w:rsidRDefault="009E5B61" w:rsidP="009E5B61">
      <w:pPr>
        <w:ind w:firstLine="425"/>
        <w:rPr>
          <w:rFonts w:eastAsia="Times New Roman"/>
          <w:lang w:eastAsia="ro-RO"/>
        </w:rPr>
      </w:pPr>
      <w:r w:rsidRPr="009E5B61">
        <w:rPr>
          <w:rFonts w:eastAsia="Times New Roman"/>
          <w:lang w:eastAsia="ro-RO"/>
        </w:rPr>
        <w:t>Prevederile Legii Nr. 92/2007 a Serviciilor de transport public local;</w:t>
      </w:r>
    </w:p>
    <w:p w:rsidR="009E5B61" w:rsidRPr="009E5B61" w:rsidRDefault="009E5B61" w:rsidP="009E5B61">
      <w:pPr>
        <w:ind w:firstLine="425"/>
        <w:rPr>
          <w:rFonts w:eastAsia="Times New Roman"/>
          <w:lang w:eastAsia="ro-RO"/>
        </w:rPr>
      </w:pPr>
      <w:r w:rsidRPr="009E5B61">
        <w:rPr>
          <w:rFonts w:eastAsia="Times New Roman"/>
          <w:lang w:eastAsia="ro-RO"/>
        </w:rPr>
        <w:t>Ținând cont de prevederile ’art. 36’, alin. (2), lit. a), alin. (3), lit. c); ’art. 45’, alin. (1), ’art. 115’, alin. (1), lit. b) din Legea Nr. 215/2001 privind administrația publică locală, republicată, cu modificările și completările ulterioare,</w:t>
      </w:r>
    </w:p>
    <w:p w:rsidR="009E5B61" w:rsidRPr="009E5B61" w:rsidRDefault="009E5B61" w:rsidP="009E5B61">
      <w:pPr>
        <w:ind w:firstLine="360"/>
        <w:jc w:val="center"/>
        <w:rPr>
          <w:rFonts w:eastAsia="Times New Roman"/>
          <w:color w:val="001133"/>
          <w:lang w:eastAsia="ro-RO"/>
        </w:rPr>
      </w:pPr>
      <w:r w:rsidRPr="009E5B61">
        <w:rPr>
          <w:rFonts w:eastAsia="Times New Roman"/>
          <w:b/>
          <w:bCs/>
          <w:color w:val="000000"/>
          <w:u w:val="single"/>
          <w:lang w:eastAsia="ro-RO"/>
        </w:rPr>
        <w:t>H O T Ă R Ă Ş T E:</w:t>
      </w:r>
    </w:p>
    <w:p w:rsidR="009E5B61" w:rsidRPr="009E5B61" w:rsidRDefault="009E5B61" w:rsidP="009E5B61">
      <w:pPr>
        <w:rPr>
          <w:rFonts w:eastAsia="Times New Roman"/>
          <w:lang w:eastAsia="ro-RO"/>
        </w:rPr>
      </w:pPr>
      <w:r w:rsidRPr="009E5B61">
        <w:rPr>
          <w:rFonts w:eastAsia="Times New Roman"/>
          <w:lang w:eastAsia="ro-RO"/>
        </w:rPr>
        <w:t xml:space="preserve"> </w:t>
      </w:r>
      <w:r w:rsidRPr="009E5B61">
        <w:rPr>
          <w:rFonts w:eastAsia="Times New Roman"/>
          <w:lang w:eastAsia="ro-RO"/>
        </w:rPr>
        <w:tab/>
      </w:r>
      <w:r w:rsidRPr="009E5B61">
        <w:rPr>
          <w:rFonts w:eastAsia="Times New Roman"/>
          <w:b/>
          <w:u w:val="single"/>
          <w:lang w:eastAsia="ro-RO"/>
        </w:rPr>
        <w:t>Art. 1.</w:t>
      </w:r>
      <w:r w:rsidRPr="009E5B61">
        <w:rPr>
          <w:rFonts w:eastAsia="Times New Roman"/>
          <w:lang w:eastAsia="ro-RO"/>
        </w:rPr>
        <w:t xml:space="preserve"> Se aprobă realizarea selecției candidaților pentru locul vacant de membru în Consiliul de Administrație a S.C. Transurb S.A., la care Municipiul Dej este acționar unic, cu respectarea Ordonanței de Urgență a Guvernului Nr. 109/2011, prin numirea unei comisii formate din specialiști în recrutarea de resurse umane.</w:t>
      </w:r>
    </w:p>
    <w:p w:rsidR="009E5B61" w:rsidRPr="009E5B61" w:rsidRDefault="009E5B61" w:rsidP="009E5B61">
      <w:pPr>
        <w:rPr>
          <w:rFonts w:eastAsia="Times New Roman"/>
          <w:color w:val="000000"/>
          <w:lang w:eastAsia="ro-RO"/>
        </w:rPr>
      </w:pPr>
      <w:r w:rsidRPr="009E5B61">
        <w:rPr>
          <w:rFonts w:eastAsia="Times New Roman"/>
          <w:b/>
          <w:color w:val="000000"/>
          <w:lang w:eastAsia="ro-RO"/>
        </w:rPr>
        <w:tab/>
      </w:r>
      <w:r w:rsidRPr="009E5B61">
        <w:rPr>
          <w:rFonts w:eastAsia="Times New Roman"/>
          <w:b/>
          <w:color w:val="000000"/>
          <w:u w:val="single"/>
          <w:lang w:eastAsia="ro-RO"/>
        </w:rPr>
        <w:t>Art. 2.</w:t>
      </w:r>
      <w:r w:rsidRPr="009E5B61">
        <w:rPr>
          <w:rFonts w:eastAsia="Times New Roman"/>
          <w:color w:val="000000"/>
          <w:lang w:eastAsia="ro-RO"/>
        </w:rPr>
        <w:t xml:space="preserve"> Se aprobă numirea comisiei pentru selectarea prealabilă a candidaților pentru funcția de membru în Consiliul de Administrație al S.C. Transurb S.A.:</w:t>
      </w:r>
    </w:p>
    <w:p w:rsidR="009E5B61" w:rsidRPr="009E5B61" w:rsidRDefault="009E5B61" w:rsidP="009E5B61">
      <w:pPr>
        <w:numPr>
          <w:ilvl w:val="0"/>
          <w:numId w:val="7"/>
        </w:numPr>
        <w:rPr>
          <w:rFonts w:eastAsia="Times New Roman"/>
          <w:color w:val="000000"/>
          <w:lang w:eastAsia="ro-RO"/>
        </w:rPr>
      </w:pPr>
      <w:r w:rsidRPr="009E5B61">
        <w:rPr>
          <w:rFonts w:eastAsia="Times New Roman"/>
          <w:color w:val="000000"/>
          <w:lang w:eastAsia="ro-RO"/>
        </w:rPr>
        <w:t xml:space="preserve">Specialist în Resurse umane: inspector de specialitate </w:t>
      </w:r>
      <w:r w:rsidRPr="009E5B61">
        <w:rPr>
          <w:rFonts w:eastAsia="Times New Roman"/>
          <w:b/>
          <w:color w:val="000000"/>
          <w:lang w:eastAsia="ro-RO"/>
        </w:rPr>
        <w:t>Dunca Carmen</w:t>
      </w:r>
    </w:p>
    <w:p w:rsidR="00DB1D90" w:rsidRDefault="00DB1D90" w:rsidP="00DB1D90">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9E5B61" w:rsidRDefault="00DB1D90" w:rsidP="009E5B61">
      <w:pPr>
        <w:ind w:firstLine="708"/>
        <w:rPr>
          <w:lang w:eastAsia="ro-RO"/>
        </w:rPr>
      </w:pPr>
      <w:r>
        <w:rPr>
          <w:lang w:eastAsia="ro-RO"/>
        </w:rPr>
        <w:t xml:space="preserve"> </w:t>
      </w:r>
      <w:r w:rsidR="009E5B61">
        <w:rPr>
          <w:lang w:eastAsia="ro-RO"/>
        </w:rPr>
        <w:t xml:space="preserve">Luări de cuvânt: </w:t>
      </w:r>
      <w:r w:rsidR="009E5B61" w:rsidRPr="00110F74">
        <w:rPr>
          <w:b/>
          <w:u w:val="single"/>
          <w:lang w:eastAsia="ro-RO"/>
        </w:rPr>
        <w:t xml:space="preserve">domnul consilier </w:t>
      </w:r>
      <w:r w:rsidR="00110F74" w:rsidRPr="00110F74">
        <w:rPr>
          <w:b/>
          <w:u w:val="single"/>
          <w:lang w:eastAsia="ro-RO"/>
        </w:rPr>
        <w:t>Federiga Viorel</w:t>
      </w:r>
      <w:r w:rsidR="009E5B61">
        <w:rPr>
          <w:lang w:eastAsia="ro-RO"/>
        </w:rPr>
        <w:t>:</w:t>
      </w:r>
      <w:r w:rsidR="00110F74">
        <w:rPr>
          <w:lang w:eastAsia="ro-RO"/>
        </w:rPr>
        <w:t>face completarea că în comisie trebuie să fie un număr impar 3 sau 5 consilieri, dintre aceștia 2 – 3 trebuie să fie consilieri locali și un consilier juridic.</w:t>
      </w:r>
    </w:p>
    <w:p w:rsidR="009E5B61" w:rsidRDefault="00110F74" w:rsidP="009E5B61">
      <w:pPr>
        <w:ind w:firstLine="708"/>
        <w:rPr>
          <w:lang w:eastAsia="ro-RO"/>
        </w:rPr>
      </w:pPr>
      <w:r>
        <w:rPr>
          <w:b/>
          <w:u w:val="single"/>
          <w:lang w:eastAsia="ro-RO"/>
        </w:rPr>
        <w:t>D</w:t>
      </w:r>
      <w:r w:rsidRPr="00110F74">
        <w:rPr>
          <w:b/>
          <w:u w:val="single"/>
          <w:lang w:eastAsia="ro-RO"/>
        </w:rPr>
        <w:t xml:space="preserve">omnul consilier </w:t>
      </w:r>
      <w:r>
        <w:rPr>
          <w:b/>
          <w:u w:val="single"/>
          <w:lang w:eastAsia="ro-RO"/>
        </w:rPr>
        <w:t xml:space="preserve">Rusu Vasile Călin </w:t>
      </w:r>
      <w:r>
        <w:rPr>
          <w:lang w:eastAsia="ro-RO"/>
        </w:rPr>
        <w:t xml:space="preserve">și </w:t>
      </w:r>
      <w:r w:rsidRPr="00110F74">
        <w:rPr>
          <w:b/>
          <w:u w:val="single"/>
          <w:lang w:eastAsia="ro-RO"/>
        </w:rPr>
        <w:t>domnul consilier Lazin Sebastian</w:t>
      </w:r>
      <w:r>
        <w:rPr>
          <w:lang w:eastAsia="ro-RO"/>
        </w:rPr>
        <w:t xml:space="preserve"> vor să știe ce componență trebuie să aibă comisia și ce înseamnă specialiști în recrutarea umană ?</w:t>
      </w:r>
    </w:p>
    <w:p w:rsidR="00110F74" w:rsidRDefault="00110F74" w:rsidP="009E5B61">
      <w:pPr>
        <w:ind w:firstLine="708"/>
      </w:pPr>
      <w:r w:rsidRPr="009E5B61">
        <w:rPr>
          <w:b/>
          <w:u w:val="single"/>
        </w:rPr>
        <w:t>Domnul consilier Lazăr Nicolae:</w:t>
      </w:r>
      <w:r w:rsidRPr="009E5B61">
        <w:t xml:space="preserve">  </w:t>
      </w:r>
      <w:r>
        <w:t>Comisia de selecție va fi alcătuită din 5 membri în care vor fi consilieri locali întrucât Transurbul aparține de Consiliul Local.</w:t>
      </w:r>
    </w:p>
    <w:p w:rsidR="009E5B61" w:rsidRDefault="00110F74" w:rsidP="009E5B61">
      <w:pPr>
        <w:ind w:firstLine="708"/>
        <w:rPr>
          <w:lang w:eastAsia="ro-RO"/>
        </w:rPr>
      </w:pPr>
      <w:r w:rsidRPr="00110F74">
        <w:rPr>
          <w:b/>
          <w:u w:val="single"/>
        </w:rPr>
        <w:t>Președintele de ședință, domnul consilier Butuza Marius Cornel</w:t>
      </w:r>
      <w:r>
        <w:t xml:space="preserve">: Se fac propuneri pentru membri comisiei: domnul consilier Hațegan Izidor, propune pe </w:t>
      </w:r>
      <w:r w:rsidRPr="00110F74">
        <w:rPr>
          <w:b/>
          <w:u w:val="single"/>
        </w:rPr>
        <w:t>domnul consilier Bonta Dan Silviu</w:t>
      </w:r>
      <w:r>
        <w:t xml:space="preserve">, domnul consilier Buburuz Simion Florin propune pe </w:t>
      </w:r>
      <w:r w:rsidRPr="00110F74">
        <w:rPr>
          <w:b/>
          <w:u w:val="single"/>
        </w:rPr>
        <w:t>doamna consilier local Alexandru Melinda Gabriela</w:t>
      </w:r>
      <w:r>
        <w:t xml:space="preserve">, pe </w:t>
      </w:r>
      <w:r w:rsidRPr="00110F74">
        <w:rPr>
          <w:b/>
          <w:u w:val="single"/>
        </w:rPr>
        <w:t>domnul consilier Anca Nelu</w:t>
      </w:r>
      <w:r>
        <w:t xml:space="preserve">, iar domnul consilier Butuza Marius Cornel îl propune pe </w:t>
      </w:r>
      <w:r w:rsidRPr="00110F74">
        <w:rPr>
          <w:b/>
          <w:u w:val="single"/>
        </w:rPr>
        <w:t>domnul consilier Lazin Sebastian.</w:t>
      </w:r>
    </w:p>
    <w:p w:rsidR="00DB1D90" w:rsidRDefault="00110F74" w:rsidP="009E5B61">
      <w:pPr>
        <w:ind w:firstLine="708"/>
        <w:rPr>
          <w:b/>
          <w:lang w:eastAsia="ro-RO"/>
        </w:rPr>
      </w:pPr>
      <w:r>
        <w:rPr>
          <w:lang w:eastAsia="ro-RO"/>
        </w:rPr>
        <w:t xml:space="preserve">Nemaifiind alte luări de cuvânt, </w:t>
      </w:r>
      <w:r w:rsidR="00DB1D90">
        <w:rPr>
          <w:lang w:eastAsia="ro-RO"/>
        </w:rPr>
        <w:t xml:space="preserve">proiectul este votat cu </w:t>
      </w:r>
      <w:r w:rsidR="00B22449">
        <w:rPr>
          <w:b/>
          <w:lang w:eastAsia="ro-RO"/>
        </w:rPr>
        <w:t>15</w:t>
      </w:r>
      <w:r w:rsidR="00DB1D90" w:rsidRPr="00EA446F">
        <w:rPr>
          <w:b/>
          <w:lang w:eastAsia="ro-RO"/>
        </w:rPr>
        <w:t xml:space="preserve"> voturi </w:t>
      </w:r>
      <w:r w:rsidR="00DB1D90">
        <w:rPr>
          <w:b/>
        </w:rPr>
        <w:t>’’</w:t>
      </w:r>
      <w:r w:rsidR="00DB1D90" w:rsidRPr="00EA446F">
        <w:rPr>
          <w:b/>
          <w:lang w:eastAsia="ro-RO"/>
        </w:rPr>
        <w:t>pentru</w:t>
      </w:r>
      <w:r w:rsidR="00DB1D90">
        <w:rPr>
          <w:b/>
        </w:rPr>
        <w:t>’’</w:t>
      </w:r>
      <w:r w:rsidR="00DB1D90" w:rsidRPr="00EA446F">
        <w:rPr>
          <w:b/>
          <w:lang w:eastAsia="ro-RO"/>
        </w:rPr>
        <w:t>.</w:t>
      </w:r>
    </w:p>
    <w:p w:rsidR="00110F74" w:rsidRDefault="00DB1D90" w:rsidP="00110F74">
      <w:pPr>
        <w:tabs>
          <w:tab w:val="center" w:pos="0"/>
          <w:tab w:val="right" w:pos="10065"/>
          <w:tab w:val="center" w:pos="10206"/>
        </w:tabs>
        <w:ind w:firstLine="426"/>
        <w:rPr>
          <w:b/>
          <w:lang w:eastAsia="ro-RO"/>
        </w:rPr>
      </w:pPr>
      <w:r w:rsidRPr="00DB1D90">
        <w:rPr>
          <w:b/>
          <w:u w:val="single"/>
          <w:lang w:eastAsia="ro-RO"/>
        </w:rPr>
        <w:t>Punctul 4.</w:t>
      </w:r>
      <w:r w:rsidRPr="00DB1D90">
        <w:rPr>
          <w:b/>
          <w:lang w:eastAsia="ro-RO"/>
        </w:rPr>
        <w:t xml:space="preserve"> </w:t>
      </w:r>
      <w:r w:rsidR="00110F74" w:rsidRPr="008E7FDC">
        <w:rPr>
          <w:rFonts w:eastAsia="Times New Roman"/>
          <w:b/>
          <w:color w:val="000000"/>
          <w:lang w:val="x-none" w:eastAsia="x-none"/>
        </w:rPr>
        <w:t xml:space="preserve">Proiect de </w:t>
      </w:r>
      <w:r w:rsidR="00110F74" w:rsidRPr="008E7FDC">
        <w:rPr>
          <w:rFonts w:eastAsia="Times New Roman"/>
          <w:b/>
          <w:lang w:val="x-none" w:eastAsia="x-none"/>
        </w:rPr>
        <w:t>hotărâre</w:t>
      </w:r>
      <w:r w:rsidR="00110F74" w:rsidRPr="008E7FDC">
        <w:rPr>
          <w:rFonts w:eastAsia="Times New Roman"/>
          <w:b/>
          <w:color w:val="000000"/>
          <w:lang w:val="x-none" w:eastAsia="x-none"/>
        </w:rPr>
        <w:t xml:space="preserve"> privind</w:t>
      </w:r>
      <w:r w:rsidR="00110F74" w:rsidRPr="008E7FDC">
        <w:rPr>
          <w:rFonts w:eastAsia="Times New Roman"/>
          <w:b/>
          <w:color w:val="000000"/>
          <w:lang w:eastAsia="x-none"/>
        </w:rPr>
        <w:t xml:space="preserve"> aprobarea achiziționării unor servicii juridice de asistență și reprezentare în Dosarele civile Nr. 6.745/117/2004 și Dosar Nr. 6.746/117/2014.</w:t>
      </w:r>
    </w:p>
    <w:p w:rsidR="001F246C" w:rsidRDefault="00DB1D90" w:rsidP="002D4AFC">
      <w:pPr>
        <w:ind w:firstLine="708"/>
      </w:pPr>
      <w:r w:rsidRPr="0031390E">
        <w:rPr>
          <w:b/>
          <w:u w:val="single"/>
        </w:rPr>
        <w:t>Domnul Primar Morar Costan</w:t>
      </w:r>
      <w:r>
        <w:rPr>
          <w:b/>
          <w:u w:val="single"/>
        </w:rPr>
        <w:t>:</w:t>
      </w:r>
      <w:r>
        <w:t xml:space="preserve"> </w:t>
      </w:r>
      <w:r w:rsidR="004428B5">
        <w:t>Propun achiziționarea unor servicii juridice de asistență și reprezentare în dosarele civile Nr. 6.745/117/2014 și 6.746/117/2014, secția mixtă de contencios administrativ și fiscal de conflicte de muncă, dosarele având ca obiect daune interese moratorii, respectiv dobânzi legale reprezentând echivalentul prejudiciului suferit  de creditori, prin executarea cu întârziere a obligației de plată stabilită în mod irevocabil prin titluri executorii, sentința judecătorească Nr. 666/2008 și 231/2008. Primarul poate împuternici un avocat care să reprezinte interesele unității administrativ – teritoriale în justiție.</w:t>
      </w:r>
      <w:r w:rsidR="000D4E86">
        <w:t xml:space="preserve"> Sporul de dispozitiv s-a plătit din anul 2008, confor Hotărârilor de Guvern în proporție de 34 % în anul 2010; 5 % ăn anul 2012; 10% în anul 2013; a urmat o executare silită prin care s-a plătit 91 % din sumă, iar în luna februarie 29 % din sumă. </w:t>
      </w:r>
      <w:r w:rsidR="000D4E86">
        <w:lastRenderedPageBreak/>
        <w:t>Înalta Curte de Casație și Justiție  din anul 2014 a hotărât să se indexeze cu rata inflației și cu dobânda aferentă sumele plătite.</w:t>
      </w:r>
    </w:p>
    <w:p w:rsidR="002D4AFC" w:rsidRDefault="002D4AFC" w:rsidP="002D4AFC">
      <w:pPr>
        <w:ind w:firstLine="708"/>
        <w:rPr>
          <w:lang w:eastAsia="ro-RO"/>
        </w:rPr>
      </w:pPr>
      <w:r>
        <w:t xml:space="preserve">Se trece la consultarea </w:t>
      </w:r>
      <w:r w:rsidRPr="007348F4">
        <w:rPr>
          <w:b/>
        </w:rPr>
        <w:t>comisiilor de specialitate</w:t>
      </w:r>
      <w:r>
        <w:t xml:space="preserve">: </w:t>
      </w:r>
      <w:r w:rsidR="000D4E86">
        <w:rPr>
          <w:lang w:eastAsia="ro-RO"/>
        </w:rPr>
        <w:t>comisii nu au luat nici o decizie, se va vota în funcție de discuțiile care vor avea loc.</w:t>
      </w:r>
    </w:p>
    <w:p w:rsidR="000D4E86" w:rsidRDefault="000D4E86" w:rsidP="002D4AFC">
      <w:pPr>
        <w:ind w:firstLine="708"/>
        <w:rPr>
          <w:lang w:eastAsia="ro-RO"/>
        </w:rPr>
      </w:pPr>
      <w:r>
        <w:rPr>
          <w:lang w:eastAsia="ro-RO"/>
        </w:rPr>
        <w:t xml:space="preserve">Luări de cuvânt: </w:t>
      </w:r>
      <w:r w:rsidRPr="000D4E86">
        <w:rPr>
          <w:b/>
          <w:u w:val="single"/>
          <w:lang w:eastAsia="ro-RO"/>
        </w:rPr>
        <w:t>domnul consilier Federiga Viorel</w:t>
      </w:r>
      <w:r>
        <w:rPr>
          <w:lang w:eastAsia="ro-RO"/>
        </w:rPr>
        <w:t>: arată că acest confl</w:t>
      </w:r>
      <w:r w:rsidR="000110E0">
        <w:rPr>
          <w:lang w:eastAsia="ro-RO"/>
        </w:rPr>
        <w:t>ict dintre Sindicat și Primărie este vechi;</w:t>
      </w:r>
      <w:r>
        <w:rPr>
          <w:lang w:eastAsia="ro-RO"/>
        </w:rPr>
        <w:t xml:space="preserve"> din anul 2008 s-au pierdut două procese; este al șaselea an de când avocații au câștigat; întrebările sunt: </w:t>
      </w:r>
      <w:r w:rsidR="000110E0">
        <w:rPr>
          <w:lang w:eastAsia="ro-RO"/>
        </w:rPr>
        <w:t xml:space="preserve"> </w:t>
      </w:r>
      <w:r>
        <w:rPr>
          <w:lang w:eastAsia="ro-RO"/>
        </w:rPr>
        <w:t>Câte procese se vor mai pierde ? Câți bani s-au pierdut pe onorariile avocaților ? De ce nu există înțelegere între Sindicat și Primărie ? De ce nu se poate ocupa Compartimentul Juridic din Primărie de cauzele acestea ?</w:t>
      </w:r>
    </w:p>
    <w:p w:rsidR="000D4E86" w:rsidRDefault="000D4E86" w:rsidP="002D4AFC">
      <w:pPr>
        <w:ind w:firstLine="708"/>
        <w:rPr>
          <w:lang w:eastAsia="ro-RO"/>
        </w:rPr>
      </w:pPr>
      <w:r w:rsidRPr="003573CD">
        <w:rPr>
          <w:b/>
          <w:u w:val="single"/>
          <w:lang w:eastAsia="ro-RO"/>
        </w:rPr>
        <w:t>Domnul primar Morar Costan</w:t>
      </w:r>
      <w:r>
        <w:rPr>
          <w:lang w:eastAsia="ro-RO"/>
        </w:rPr>
        <w:t>: Ordonanțele Guvernamentale au dat câștig de cauză funcționarilor publici și au trebuit onorate sumele cerute; serviciile avocaților au costat 2.500 lei</w:t>
      </w:r>
      <w:r w:rsidR="003573CD">
        <w:rPr>
          <w:lang w:eastAsia="ro-RO"/>
        </w:rPr>
        <w:t>; juriștii Primăriei sunt incompatibili, întrucât aceștia sunt membri de sindicat. Contestarea la executarea silită a fost câștigată, iar acum se pune problema că avem posibilitatea să ne apărăm.</w:t>
      </w:r>
    </w:p>
    <w:p w:rsidR="003573CD" w:rsidRDefault="003573CD" w:rsidP="002D4AFC">
      <w:pPr>
        <w:ind w:firstLine="708"/>
        <w:rPr>
          <w:lang w:eastAsia="ro-RO"/>
        </w:rPr>
      </w:pPr>
      <w:r w:rsidRPr="003573CD">
        <w:rPr>
          <w:b/>
          <w:u w:val="single"/>
          <w:lang w:eastAsia="ro-RO"/>
        </w:rPr>
        <w:t>Domnul consilier Bob Axinte:</w:t>
      </w:r>
      <w:r>
        <w:rPr>
          <w:lang w:eastAsia="ro-RO"/>
        </w:rPr>
        <w:t xml:space="preserve"> apreciază eforturile domnului primar, dar sentințele nu se pot discuta. Dorește să știe despre ce sumă este vorba, iar datoria</w:t>
      </w:r>
      <w:r w:rsidR="000110E0">
        <w:rPr>
          <w:lang w:eastAsia="ro-RO"/>
        </w:rPr>
        <w:t xml:space="preserve"> primăriei este să se apere</w:t>
      </w:r>
      <w:r>
        <w:rPr>
          <w:lang w:eastAsia="ro-RO"/>
        </w:rPr>
        <w:t xml:space="preserve"> în instanță.</w:t>
      </w:r>
    </w:p>
    <w:p w:rsidR="003573CD" w:rsidRDefault="003573CD" w:rsidP="002D4AFC">
      <w:pPr>
        <w:ind w:firstLine="708"/>
        <w:rPr>
          <w:lang w:eastAsia="ro-RO"/>
        </w:rPr>
      </w:pPr>
      <w:r w:rsidRPr="003573CD">
        <w:rPr>
          <w:b/>
          <w:u w:val="single"/>
          <w:lang w:eastAsia="ro-RO"/>
        </w:rPr>
        <w:t>Domnul primar Morar Costan</w:t>
      </w:r>
      <w:r>
        <w:rPr>
          <w:lang w:eastAsia="ro-RO"/>
        </w:rPr>
        <w:t>: Se va face o expertiză financiară, suma de 33 miliarde lei a fost plătită.</w:t>
      </w:r>
    </w:p>
    <w:p w:rsidR="003573CD" w:rsidRDefault="003573CD" w:rsidP="002D4AFC">
      <w:pPr>
        <w:ind w:firstLine="708"/>
        <w:rPr>
          <w:lang w:eastAsia="ro-RO"/>
        </w:rPr>
      </w:pPr>
      <w:r w:rsidRPr="003573CD">
        <w:rPr>
          <w:b/>
          <w:u w:val="single"/>
          <w:lang w:eastAsia="ro-RO"/>
        </w:rPr>
        <w:t>Domnul consilier Lazin Sebastian</w:t>
      </w:r>
      <w:r>
        <w:rPr>
          <w:lang w:eastAsia="ro-RO"/>
        </w:rPr>
        <w:t>: S-a constat că nu au fost acoperite toate cheltuielile, nu li s-au dat toate drepturile membrilor de sindicat, iar expertiza din anul 2014 arată că, deși s-a plătit 99,46 % din sumă, tot se mai datorează bani; propunerea este să fie făcute expertize paralele.</w:t>
      </w:r>
    </w:p>
    <w:p w:rsidR="003573CD" w:rsidRDefault="003573CD" w:rsidP="002D4AFC">
      <w:pPr>
        <w:ind w:firstLine="708"/>
        <w:rPr>
          <w:lang w:eastAsia="ro-RO"/>
        </w:rPr>
      </w:pPr>
      <w:r w:rsidRPr="003573CD">
        <w:rPr>
          <w:b/>
          <w:u w:val="single"/>
          <w:lang w:eastAsia="ro-RO"/>
        </w:rPr>
        <w:t>Domnul consilier Rusu Vasile Călin</w:t>
      </w:r>
      <w:r>
        <w:rPr>
          <w:lang w:eastAsia="ro-RO"/>
        </w:rPr>
        <w:t>: propune contractarea unui avocat pentru onorariu Zero -  de succes – care va fi plătit în caz că va câștiga procesul; sau să fie procentual, sau cu o anumită sumă în caz că va câștiga procesul.</w:t>
      </w:r>
    </w:p>
    <w:p w:rsidR="003573CD" w:rsidRDefault="003573CD" w:rsidP="002D4AFC">
      <w:pPr>
        <w:ind w:firstLine="708"/>
        <w:rPr>
          <w:lang w:eastAsia="ro-RO"/>
        </w:rPr>
      </w:pPr>
      <w:r w:rsidRPr="003573CD">
        <w:rPr>
          <w:b/>
          <w:u w:val="single"/>
          <w:lang w:eastAsia="ro-RO"/>
        </w:rPr>
        <w:t>Domnul consilier Buburuz Simion Florin</w:t>
      </w:r>
      <w:r>
        <w:rPr>
          <w:lang w:eastAsia="ro-RO"/>
        </w:rPr>
        <w:t>: propune angajarea unui expert juridic, care se putea face în anul 2008, înainte de aprobarea organigramei.</w:t>
      </w:r>
    </w:p>
    <w:p w:rsidR="000D4E86" w:rsidRDefault="00336172" w:rsidP="002D4AFC">
      <w:pPr>
        <w:ind w:firstLine="708"/>
        <w:rPr>
          <w:lang w:eastAsia="ro-RO"/>
        </w:rPr>
      </w:pPr>
      <w:r w:rsidRPr="003573CD">
        <w:rPr>
          <w:b/>
          <w:u w:val="single"/>
          <w:lang w:eastAsia="ro-RO"/>
        </w:rPr>
        <w:t>Domnul primar Morar Costan</w:t>
      </w:r>
      <w:r>
        <w:rPr>
          <w:lang w:eastAsia="ro-RO"/>
        </w:rPr>
        <w:t>: Se va solicita o expertiză judiciară, iar clauzele contractului se vor discuta cu avocatul care va fi desemnat.</w:t>
      </w:r>
    </w:p>
    <w:p w:rsidR="000D4E86" w:rsidRPr="00336172" w:rsidRDefault="00336172" w:rsidP="002D4AFC">
      <w:pPr>
        <w:ind w:firstLine="708"/>
        <w:rPr>
          <w:b/>
          <w:lang w:eastAsia="ro-RO"/>
        </w:rPr>
      </w:pPr>
      <w:r>
        <w:rPr>
          <w:lang w:eastAsia="ro-RO"/>
        </w:rPr>
        <w:t xml:space="preserve">Nemaifiind alte luări de cuvânt, proiectul este votat cu </w:t>
      </w:r>
      <w:r w:rsidRPr="00336172">
        <w:rPr>
          <w:b/>
          <w:lang w:eastAsia="ro-RO"/>
        </w:rPr>
        <w:t xml:space="preserve">13 voturi </w:t>
      </w:r>
      <w:r>
        <w:rPr>
          <w:b/>
          <w:lang w:eastAsia="ro-RO"/>
        </w:rPr>
        <w:t>”</w:t>
      </w:r>
      <w:r w:rsidRPr="00336172">
        <w:rPr>
          <w:b/>
          <w:lang w:eastAsia="ro-RO"/>
        </w:rPr>
        <w:t>pentru</w:t>
      </w:r>
      <w:r>
        <w:rPr>
          <w:b/>
          <w:lang w:eastAsia="ro-RO"/>
        </w:rPr>
        <w:t>”</w:t>
      </w:r>
      <w:r>
        <w:rPr>
          <w:lang w:eastAsia="ro-RO"/>
        </w:rPr>
        <w:t xml:space="preserve"> și </w:t>
      </w:r>
      <w:r w:rsidRPr="00336172">
        <w:rPr>
          <w:b/>
          <w:lang w:eastAsia="ro-RO"/>
        </w:rPr>
        <w:t xml:space="preserve">2 </w:t>
      </w:r>
      <w:r>
        <w:rPr>
          <w:b/>
          <w:lang w:eastAsia="ro-RO"/>
        </w:rPr>
        <w:t>”</w:t>
      </w:r>
      <w:r w:rsidRPr="00336172">
        <w:rPr>
          <w:b/>
          <w:lang w:eastAsia="ro-RO"/>
        </w:rPr>
        <w:t>abțineri</w:t>
      </w:r>
      <w:r>
        <w:rPr>
          <w:b/>
          <w:lang w:eastAsia="ro-RO"/>
        </w:rPr>
        <w:t>”</w:t>
      </w:r>
      <w:r w:rsidRPr="00336172">
        <w:rPr>
          <w:b/>
          <w:lang w:eastAsia="ro-RO"/>
        </w:rPr>
        <w:t>.</w:t>
      </w:r>
    </w:p>
    <w:p w:rsidR="00336172" w:rsidRPr="008E7FDC" w:rsidRDefault="002D4AFC" w:rsidP="00336172">
      <w:pPr>
        <w:tabs>
          <w:tab w:val="center" w:pos="0"/>
          <w:tab w:val="right" w:pos="10065"/>
          <w:tab w:val="center" w:pos="10206"/>
        </w:tabs>
        <w:ind w:firstLine="426"/>
        <w:rPr>
          <w:rFonts w:eastAsia="Times New Roman"/>
          <w:b/>
          <w:color w:val="000000"/>
          <w:lang w:eastAsia="x-none"/>
        </w:rPr>
      </w:pPr>
      <w:r w:rsidRPr="002D4AFC">
        <w:rPr>
          <w:lang w:eastAsia="ro-RO"/>
        </w:rPr>
        <w:t>Se trece la</w:t>
      </w:r>
      <w:r>
        <w:rPr>
          <w:b/>
          <w:lang w:eastAsia="ro-RO"/>
        </w:rPr>
        <w:t xml:space="preserve"> </w:t>
      </w:r>
      <w:r w:rsidRPr="002D4AFC">
        <w:rPr>
          <w:b/>
          <w:u w:val="single"/>
          <w:lang w:eastAsia="ro-RO"/>
        </w:rPr>
        <w:t>Punctul 5.</w:t>
      </w:r>
      <w:r w:rsidRPr="002D4AFC">
        <w:rPr>
          <w:b/>
          <w:lang w:eastAsia="ro-RO"/>
        </w:rPr>
        <w:t xml:space="preserve"> </w:t>
      </w:r>
      <w:r w:rsidR="00336172" w:rsidRPr="008E7FDC">
        <w:rPr>
          <w:rFonts w:eastAsia="Times New Roman"/>
          <w:b/>
          <w:color w:val="000000"/>
          <w:lang w:eastAsia="x-none"/>
        </w:rPr>
        <w:t>Proiect de hotărâre privind scoaterea la licitație publică în vederea închirierii a unor terenuri, spații comerciale situate în Hala din Piața agroalimentară, aparținând domeniului public al Municipiului Dej.</w:t>
      </w:r>
    </w:p>
    <w:p w:rsidR="00336172" w:rsidRDefault="002D4AFC" w:rsidP="00D5469E">
      <w:pPr>
        <w:ind w:firstLine="708"/>
      </w:pPr>
      <w:r w:rsidRPr="0031390E">
        <w:rPr>
          <w:b/>
          <w:u w:val="single"/>
        </w:rPr>
        <w:t>Domnul Primar Morar Costan</w:t>
      </w:r>
      <w:r w:rsidRPr="007274A9">
        <w:t>:</w:t>
      </w:r>
      <w:r w:rsidR="00B95A59" w:rsidRPr="007274A9">
        <w:t xml:space="preserve"> </w:t>
      </w:r>
      <w:r w:rsidR="007274A9" w:rsidRPr="007274A9">
        <w:t>este vorba despre închirierea prin licitație publică a</w:t>
      </w:r>
      <w:r w:rsidR="007274A9">
        <w:t xml:space="preserve"> spațiului situat în Piața Agro</w:t>
      </w:r>
      <w:r w:rsidR="007274A9" w:rsidRPr="007274A9">
        <w:t>alimentară,</w:t>
      </w:r>
      <w:r w:rsidR="007274A9">
        <w:t xml:space="preserve"> în suprafață de 16,2 m.p. unde funcționează societăți comerciale pentru vânzare carne și lactate. Spațiul va fi închiriat pe o perioadă de trei ani, prețul minim de la care pornește licitația este 600 lei/lună.</w:t>
      </w:r>
    </w:p>
    <w:p w:rsidR="00D5469E" w:rsidRDefault="00D5469E" w:rsidP="00D5469E">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7274A9" w:rsidRDefault="00E10BF8" w:rsidP="00D5469E">
      <w:pPr>
        <w:ind w:firstLine="708"/>
        <w:rPr>
          <w:lang w:eastAsia="ro-RO"/>
        </w:rPr>
      </w:pPr>
      <w:r>
        <w:rPr>
          <w:lang w:eastAsia="ro-RO"/>
        </w:rPr>
        <w:t xml:space="preserve">Luări de cuvânt: </w:t>
      </w:r>
      <w:r w:rsidRPr="00E10BF8">
        <w:rPr>
          <w:b/>
          <w:u w:val="single"/>
          <w:lang w:eastAsia="ro-RO"/>
        </w:rPr>
        <w:t>do</w:t>
      </w:r>
      <w:r w:rsidR="007274A9">
        <w:rPr>
          <w:b/>
          <w:u w:val="single"/>
          <w:lang w:eastAsia="ro-RO"/>
        </w:rPr>
        <w:t>a</w:t>
      </w:r>
      <w:r w:rsidRPr="00E10BF8">
        <w:rPr>
          <w:b/>
          <w:u w:val="single"/>
          <w:lang w:eastAsia="ro-RO"/>
        </w:rPr>
        <w:t>m</w:t>
      </w:r>
      <w:r w:rsidR="007274A9">
        <w:rPr>
          <w:b/>
          <w:u w:val="single"/>
          <w:lang w:eastAsia="ro-RO"/>
        </w:rPr>
        <w:t>na</w:t>
      </w:r>
      <w:r w:rsidRPr="00E10BF8">
        <w:rPr>
          <w:b/>
          <w:u w:val="single"/>
          <w:lang w:eastAsia="ro-RO"/>
        </w:rPr>
        <w:t xml:space="preserve"> consilier </w:t>
      </w:r>
      <w:r w:rsidR="007274A9">
        <w:rPr>
          <w:b/>
          <w:u w:val="single"/>
          <w:lang w:eastAsia="ro-RO"/>
        </w:rPr>
        <w:t>Alexandru Melinda Gabriela:</w:t>
      </w:r>
      <w:r w:rsidR="007274A9">
        <w:rPr>
          <w:lang w:eastAsia="ro-RO"/>
        </w:rPr>
        <w:t xml:space="preserve"> o sesizare de ordin tehnic: suma de 100 lei este exagerată pentru Caietul de Sarcini.</w:t>
      </w:r>
    </w:p>
    <w:p w:rsidR="007274A9" w:rsidRDefault="00E10BF8" w:rsidP="00D5469E">
      <w:pPr>
        <w:ind w:firstLine="708"/>
      </w:pPr>
      <w:r w:rsidRPr="0031390E">
        <w:rPr>
          <w:b/>
          <w:u w:val="single"/>
        </w:rPr>
        <w:t xml:space="preserve">Domnul </w:t>
      </w:r>
      <w:r w:rsidR="007274A9">
        <w:rPr>
          <w:b/>
          <w:u w:val="single"/>
        </w:rPr>
        <w:t>consilier Butuza Marius Cornel</w:t>
      </w:r>
      <w:r>
        <w:rPr>
          <w:b/>
          <w:u w:val="single"/>
        </w:rPr>
        <w:t>:</w:t>
      </w:r>
      <w:r w:rsidR="00931777">
        <w:t xml:space="preserve"> </w:t>
      </w:r>
      <w:r w:rsidR="007274A9">
        <w:t xml:space="preserve">pe vechea locație a pieței funcționează vânzătorii de confecții, care dau un aspect neîngrijit în această zonă intens </w:t>
      </w:r>
      <w:r w:rsidR="007274A9">
        <w:lastRenderedPageBreak/>
        <w:t>circulată. Propune ca aceștia să fie mutați din zonă, întrucât acolo se poate amenaja un loc de promenadă sau locuri de parcare.</w:t>
      </w:r>
    </w:p>
    <w:p w:rsidR="007274A9" w:rsidRDefault="007274A9" w:rsidP="00D5469E">
      <w:pPr>
        <w:ind w:firstLine="708"/>
      </w:pPr>
      <w:r w:rsidRPr="0031390E">
        <w:rPr>
          <w:b/>
          <w:u w:val="single"/>
        </w:rPr>
        <w:t>Domnul Primar Morar Costan</w:t>
      </w:r>
      <w:r>
        <w:rPr>
          <w:b/>
          <w:u w:val="single"/>
        </w:rPr>
        <w:t xml:space="preserve">: </w:t>
      </w:r>
      <w:r>
        <w:t>Confecțiile nu au</w:t>
      </w:r>
      <w:r w:rsidR="00DD5226">
        <w:t xml:space="preserve"> fost cuprinse cu spații</w:t>
      </w:r>
      <w:r>
        <w:t xml:space="preserve"> în Piața Agroalimentară, fapt pentru care s-a propus mutarea lor peste podul Someș</w:t>
      </w:r>
      <w:r w:rsidR="00DD5226">
        <w:t>, locație care nu a fost agreată de comercianți, fapt pentru care aștept alte soluții din partea domniilor voastre. În zona dintre Judecătorie și Penitenciar  s-a făcut curățenie, acolo se vor amenaja locuri de parcare.</w:t>
      </w:r>
    </w:p>
    <w:p w:rsidR="00DD5226" w:rsidRDefault="00E10BF8" w:rsidP="00D5469E">
      <w:pPr>
        <w:ind w:firstLine="708"/>
      </w:pPr>
      <w:r w:rsidRPr="00E10BF8">
        <w:rPr>
          <w:b/>
          <w:u w:val="single"/>
        </w:rPr>
        <w:t xml:space="preserve">Domnul consilier </w:t>
      </w:r>
      <w:r w:rsidR="00DD5226">
        <w:rPr>
          <w:b/>
          <w:u w:val="single"/>
        </w:rPr>
        <w:t>Lazin Sebastian</w:t>
      </w:r>
      <w:r>
        <w:rPr>
          <w:b/>
          <w:u w:val="single"/>
        </w:rPr>
        <w:t xml:space="preserve">: </w:t>
      </w:r>
      <w:r>
        <w:t xml:space="preserve"> </w:t>
      </w:r>
      <w:r w:rsidR="00DD5226">
        <w:t>să se specifice în Contractul de închiriere dacă în prețul chiriei se include și consumul de curent și să se acorde 30 de zile pentru schimbarea destinației locației închiriate.</w:t>
      </w:r>
    </w:p>
    <w:p w:rsidR="00DD5226" w:rsidRDefault="00DD5226" w:rsidP="00D5469E">
      <w:pPr>
        <w:ind w:firstLine="708"/>
      </w:pPr>
      <w:r>
        <w:rPr>
          <w:b/>
          <w:u w:val="single"/>
        </w:rPr>
        <w:t>Domnul consilier Câmpan Vasile</w:t>
      </w:r>
      <w:r w:rsidR="00E10BF8">
        <w:rPr>
          <w:b/>
          <w:u w:val="single"/>
        </w:rPr>
        <w:t xml:space="preserve">: </w:t>
      </w:r>
      <w:r>
        <w:t>Tot în contract să se specifice să nu se aducă alte aparate consumatoare de energie în spațiile închiriate.</w:t>
      </w:r>
    </w:p>
    <w:p w:rsidR="00D5469E" w:rsidRDefault="00D5469E" w:rsidP="00D5469E">
      <w:pPr>
        <w:ind w:firstLine="708"/>
        <w:rPr>
          <w:b/>
          <w:lang w:eastAsia="ro-RO"/>
        </w:rPr>
      </w:pPr>
      <w:r>
        <w:rPr>
          <w:lang w:eastAsia="ro-RO"/>
        </w:rPr>
        <w:t xml:space="preserve">Nefiind luări de cuvânt, proiectul este votat cu </w:t>
      </w:r>
      <w:r w:rsidR="00DD5226">
        <w:rPr>
          <w:b/>
          <w:lang w:eastAsia="ro-RO"/>
        </w:rPr>
        <w:t>15</w:t>
      </w:r>
      <w:r w:rsidRPr="00EA446F">
        <w:rPr>
          <w:b/>
          <w:lang w:eastAsia="ro-RO"/>
        </w:rPr>
        <w:t xml:space="preserve"> voturi </w:t>
      </w:r>
      <w:r>
        <w:rPr>
          <w:b/>
        </w:rPr>
        <w:t>’’</w:t>
      </w:r>
      <w:r w:rsidRPr="00EA446F">
        <w:rPr>
          <w:b/>
          <w:lang w:eastAsia="ro-RO"/>
        </w:rPr>
        <w:t>pentru</w:t>
      </w:r>
      <w:r>
        <w:rPr>
          <w:b/>
        </w:rPr>
        <w:t>’’</w:t>
      </w:r>
      <w:r w:rsidRPr="00EA446F">
        <w:rPr>
          <w:b/>
          <w:lang w:eastAsia="ro-RO"/>
        </w:rPr>
        <w:t>.</w:t>
      </w:r>
    </w:p>
    <w:p w:rsidR="00DD5226" w:rsidRPr="00DD5226" w:rsidRDefault="00D5469E" w:rsidP="00DD5226">
      <w:pPr>
        <w:tabs>
          <w:tab w:val="center" w:pos="0"/>
          <w:tab w:val="right" w:pos="10065"/>
          <w:tab w:val="center" w:pos="10206"/>
        </w:tabs>
        <w:ind w:firstLine="426"/>
        <w:rPr>
          <w:lang w:eastAsia="ro-RO"/>
        </w:rPr>
      </w:pPr>
      <w:r w:rsidRPr="00DD5226">
        <w:rPr>
          <w:b/>
          <w:u w:val="single"/>
          <w:lang w:eastAsia="ro-RO"/>
        </w:rPr>
        <w:t>Punctul 6</w:t>
      </w:r>
      <w:r w:rsidR="00DD5226" w:rsidRPr="00DD5226">
        <w:rPr>
          <w:b/>
          <w:u w:val="single"/>
          <w:lang w:eastAsia="ro-RO"/>
        </w:rPr>
        <w:t>.</w:t>
      </w:r>
      <w:r w:rsidR="00DD5226">
        <w:rPr>
          <w:lang w:eastAsia="ro-RO"/>
        </w:rPr>
        <w:t xml:space="preserve"> </w:t>
      </w:r>
      <w:r w:rsidR="00DD5226" w:rsidRPr="008E7FDC">
        <w:rPr>
          <w:rFonts w:eastAsia="Times New Roman"/>
          <w:b/>
          <w:color w:val="000000"/>
          <w:lang w:val="x-none" w:eastAsia="x-none"/>
        </w:rPr>
        <w:t xml:space="preserve">Proiect de </w:t>
      </w:r>
      <w:r w:rsidR="00DD5226" w:rsidRPr="008E7FDC">
        <w:rPr>
          <w:rFonts w:eastAsia="Times New Roman"/>
          <w:b/>
          <w:lang w:val="x-none" w:eastAsia="x-none"/>
        </w:rPr>
        <w:t>hotărâre</w:t>
      </w:r>
      <w:r w:rsidR="00DD5226" w:rsidRPr="008E7FDC">
        <w:rPr>
          <w:rFonts w:eastAsia="Times New Roman"/>
          <w:b/>
          <w:color w:val="000000"/>
          <w:lang w:val="x-none" w:eastAsia="x-none"/>
        </w:rPr>
        <w:t xml:space="preserve"> privind</w:t>
      </w:r>
      <w:r w:rsidR="00DD5226" w:rsidRPr="008E7FDC">
        <w:rPr>
          <w:rFonts w:eastAsia="Times New Roman"/>
          <w:b/>
          <w:color w:val="000000"/>
          <w:lang w:eastAsia="x-none"/>
        </w:rPr>
        <w:t xml:space="preserve"> aprobarea prelungirii contractelor de concesiune cu destinația ”Extindere la parterul blocurilor” car</w:t>
      </w:r>
      <w:r w:rsidR="00DD5226">
        <w:rPr>
          <w:rFonts w:eastAsia="Times New Roman"/>
          <w:b/>
          <w:color w:val="000000"/>
          <w:lang w:eastAsia="x-none"/>
        </w:rPr>
        <w:t>e expiră în luna februarie 2015.</w:t>
      </w:r>
    </w:p>
    <w:p w:rsidR="00DD5226" w:rsidRDefault="00D5469E" w:rsidP="000A5441">
      <w:pPr>
        <w:ind w:firstLine="708"/>
      </w:pPr>
      <w:r w:rsidRPr="0031390E">
        <w:rPr>
          <w:b/>
          <w:u w:val="single"/>
        </w:rPr>
        <w:t>Domnul Primar Morar Costan</w:t>
      </w:r>
      <w:r>
        <w:rPr>
          <w:b/>
          <w:u w:val="single"/>
        </w:rPr>
        <w:t>:</w:t>
      </w:r>
      <w:r w:rsidR="00FF3D97">
        <w:t xml:space="preserve"> </w:t>
      </w:r>
      <w:r w:rsidR="00215481">
        <w:t>Propun  spre aprobare prelungirea Contractelor de concesiune  pe terenurile pe care sunt edificate Extinderi la parterul blocurilor, care expiră în data de 1 februarie 2015, prin simplul acord de voință al părților, pentru o perioadă de 5 ani. Este vorba despre Biriș Ciprian Radu, Str. Ion Pop Reteganu Nr. 9, Bloc  U 1, Apart. 3 cu suprafața de 20,5 m.p. – taxa 597,91 lei; Puica Vasile – Str. Mircea cel Bătrân Nr. 5, Bloc N 2, Apart. 21 – cu suprafața de 22 m.p. – taxa 642,25 lei; Postolache Iulian – Str. Ecaterina Teodoroiu Nr. 38, Bloc R 7, Apart. 29 – suprafața 8,65 m.p. – taxa 250,79 lei; Pârțoc Gabriel – Str. Mărășești Nr. 5, Bloc F 1, Apart. 25 – suprafața 29 m.p. cu taxa 774,32 lei/an.</w:t>
      </w:r>
    </w:p>
    <w:p w:rsidR="000A5441" w:rsidRDefault="000A5441" w:rsidP="000A5441">
      <w:pPr>
        <w:ind w:firstLine="708"/>
        <w:rPr>
          <w:lang w:eastAsia="ro-RO"/>
        </w:rPr>
      </w:pPr>
      <w:r>
        <w:t xml:space="preserve">Se trece la consultarea </w:t>
      </w:r>
      <w:r w:rsidRPr="007348F4">
        <w:rPr>
          <w:b/>
        </w:rPr>
        <w:t>comisiilor de specialitate</w:t>
      </w:r>
      <w:r>
        <w:t xml:space="preserve">: </w:t>
      </w:r>
      <w:r w:rsidRPr="004A49EF">
        <w:rPr>
          <w:lang w:eastAsia="ro-RO"/>
        </w:rPr>
        <w:t>com</w:t>
      </w:r>
      <w:r>
        <w:rPr>
          <w:lang w:eastAsia="ro-RO"/>
        </w:rPr>
        <w:t>isia economică - aviz favorabil</w:t>
      </w:r>
      <w:r w:rsidRPr="004A49EF">
        <w:rPr>
          <w:lang w:eastAsia="ro-RO"/>
        </w:rPr>
        <w:t>; comisia de urbanism - aviz favorabil; comisia învățământ – cultură -  aviz favorabil, comisia juridică - aviz favorabil.</w:t>
      </w:r>
    </w:p>
    <w:p w:rsidR="003D6154" w:rsidRPr="003D6154" w:rsidRDefault="00215481" w:rsidP="00215481">
      <w:pPr>
        <w:ind w:firstLine="708"/>
        <w:rPr>
          <w:lang w:eastAsia="ro-RO"/>
        </w:rPr>
      </w:pPr>
      <w:r>
        <w:rPr>
          <w:lang w:eastAsia="ro-RO"/>
        </w:rPr>
        <w:t xml:space="preserve">Nefiind luări de cuvânt, proiectul este aprobat cu </w:t>
      </w:r>
      <w:r w:rsidRPr="00215481">
        <w:rPr>
          <w:b/>
          <w:lang w:eastAsia="ro-RO"/>
        </w:rPr>
        <w:t xml:space="preserve">15 voturi </w:t>
      </w:r>
      <w:r>
        <w:rPr>
          <w:b/>
          <w:lang w:eastAsia="ro-RO"/>
        </w:rPr>
        <w:t>”</w:t>
      </w:r>
      <w:r w:rsidRPr="00215481">
        <w:rPr>
          <w:b/>
          <w:lang w:eastAsia="ro-RO"/>
        </w:rPr>
        <w:t>pentru</w:t>
      </w:r>
      <w:r>
        <w:rPr>
          <w:b/>
          <w:lang w:eastAsia="ro-RO"/>
        </w:rPr>
        <w:t>”</w:t>
      </w:r>
      <w:r>
        <w:rPr>
          <w:lang w:eastAsia="ro-RO"/>
        </w:rPr>
        <w:t>.</w:t>
      </w:r>
    </w:p>
    <w:p w:rsidR="0017139E" w:rsidRPr="00CF6FB9" w:rsidRDefault="00CF6FB9" w:rsidP="00FF0C41">
      <w:pPr>
        <w:ind w:firstLine="708"/>
        <w:rPr>
          <w:b/>
          <w:lang w:eastAsia="ro-RO"/>
        </w:rPr>
      </w:pPr>
      <w:r w:rsidRPr="00CF6FB9">
        <w:rPr>
          <w:lang w:eastAsia="ro-RO"/>
        </w:rPr>
        <w:t>Se trece la</w:t>
      </w:r>
      <w:r w:rsidR="00215481">
        <w:rPr>
          <w:b/>
          <w:u w:val="single"/>
          <w:lang w:eastAsia="ro-RO"/>
        </w:rPr>
        <w:t xml:space="preserve"> Punctul 7</w:t>
      </w:r>
      <w:r w:rsidRPr="00CF6FB9">
        <w:rPr>
          <w:b/>
          <w:lang w:eastAsia="ro-RO"/>
        </w:rPr>
        <w:t>. Soluționarea unor probleme ale administrației publice locale:</w:t>
      </w:r>
    </w:p>
    <w:p w:rsidR="00215481" w:rsidRPr="008E7FDC" w:rsidRDefault="00215481" w:rsidP="00215481">
      <w:pPr>
        <w:tabs>
          <w:tab w:val="center" w:pos="709"/>
          <w:tab w:val="center" w:pos="851"/>
        </w:tabs>
        <w:ind w:firstLine="709"/>
        <w:rPr>
          <w:rFonts w:eastAsia="Times New Roman"/>
          <w:b/>
          <w:color w:val="000000"/>
          <w:lang w:eastAsia="x-none"/>
        </w:rPr>
      </w:pPr>
      <w:r w:rsidRPr="008E7FDC">
        <w:rPr>
          <w:rFonts w:eastAsia="Times New Roman"/>
          <w:b/>
          <w:color w:val="000000"/>
          <w:lang w:eastAsia="x-none"/>
        </w:rPr>
        <w:t>Adresa ECO-METROPOLITAN CLUJ Nr. 856/18.12.2014;</w:t>
      </w:r>
    </w:p>
    <w:p w:rsidR="00215481" w:rsidRPr="008E7FDC" w:rsidRDefault="00215481" w:rsidP="00215481">
      <w:pPr>
        <w:tabs>
          <w:tab w:val="center" w:pos="709"/>
          <w:tab w:val="center" w:pos="851"/>
        </w:tabs>
        <w:ind w:firstLine="709"/>
        <w:rPr>
          <w:rFonts w:eastAsia="Times New Roman"/>
          <w:b/>
          <w:color w:val="000000"/>
          <w:lang w:eastAsia="x-none"/>
        </w:rPr>
      </w:pPr>
      <w:r w:rsidRPr="008E7FDC">
        <w:rPr>
          <w:rFonts w:eastAsia="Times New Roman"/>
          <w:b/>
          <w:color w:val="000000"/>
          <w:lang w:eastAsia="x-none"/>
        </w:rPr>
        <w:t xml:space="preserve"> </w:t>
      </w:r>
      <w:r w:rsidRPr="008E7FDC">
        <w:rPr>
          <w:rFonts w:eastAsia="Times New Roman"/>
          <w:b/>
          <w:color w:val="000000"/>
          <w:lang w:val="x-none" w:eastAsia="x-none"/>
        </w:rPr>
        <w:t>- Adresa</w:t>
      </w:r>
      <w:r w:rsidRPr="008E7FDC">
        <w:rPr>
          <w:rFonts w:eastAsia="Times New Roman"/>
          <w:b/>
          <w:color w:val="000000"/>
          <w:lang w:eastAsia="x-none"/>
        </w:rPr>
        <w:t xml:space="preserve"> S.C. SOMAGRO S.A. Dej, Strada Carpați Nr. 19;</w:t>
      </w:r>
    </w:p>
    <w:p w:rsidR="00215481" w:rsidRPr="008E7FDC" w:rsidRDefault="00215481" w:rsidP="00215481">
      <w:pPr>
        <w:tabs>
          <w:tab w:val="center" w:pos="709"/>
          <w:tab w:val="center" w:pos="851"/>
        </w:tabs>
        <w:ind w:firstLine="709"/>
        <w:rPr>
          <w:rFonts w:eastAsia="Times New Roman"/>
          <w:b/>
          <w:color w:val="000000"/>
          <w:lang w:eastAsia="x-none"/>
        </w:rPr>
      </w:pPr>
      <w:r w:rsidRPr="008E7FDC">
        <w:rPr>
          <w:rFonts w:eastAsia="Times New Roman"/>
          <w:b/>
          <w:color w:val="000000"/>
          <w:lang w:eastAsia="x-none"/>
        </w:rPr>
        <w:t xml:space="preserve"> - Adresa Nr. 4.455/17.12.2014 a Școlii Gimnaziale Nr. 1 Dej;</w:t>
      </w:r>
    </w:p>
    <w:p w:rsidR="00215481" w:rsidRDefault="00215481" w:rsidP="00215481">
      <w:pPr>
        <w:rPr>
          <w:rFonts w:eastAsia="Times New Roman"/>
          <w:b/>
          <w:color w:val="000000"/>
          <w:lang w:eastAsia="x-none"/>
        </w:rPr>
      </w:pPr>
      <w:r w:rsidRPr="008E7FDC">
        <w:rPr>
          <w:rFonts w:eastAsia="Times New Roman"/>
          <w:b/>
          <w:color w:val="000000"/>
          <w:lang w:eastAsia="x-none"/>
        </w:rPr>
        <w:t xml:space="preserve"> </w:t>
      </w:r>
      <w:r w:rsidR="00E9085A">
        <w:rPr>
          <w:rFonts w:eastAsia="Times New Roman"/>
          <w:b/>
          <w:color w:val="000000"/>
          <w:lang w:eastAsia="x-none"/>
        </w:rPr>
        <w:tab/>
      </w:r>
      <w:r w:rsidRPr="008E7FDC">
        <w:rPr>
          <w:rFonts w:eastAsia="Times New Roman"/>
          <w:b/>
          <w:color w:val="000000"/>
          <w:lang w:eastAsia="x-none"/>
        </w:rPr>
        <w:t>-</w:t>
      </w:r>
      <w:r w:rsidRPr="008E7FDC">
        <w:rPr>
          <w:rFonts w:eastAsia="Times New Roman"/>
          <w:b/>
          <w:color w:val="000000"/>
          <w:lang w:val="x-none" w:eastAsia="x-none"/>
        </w:rPr>
        <w:t xml:space="preserve"> </w:t>
      </w:r>
      <w:r w:rsidRPr="008E7FDC">
        <w:rPr>
          <w:rFonts w:eastAsia="Times New Roman"/>
          <w:b/>
          <w:color w:val="000000"/>
          <w:lang w:eastAsia="x-none"/>
        </w:rPr>
        <w:t xml:space="preserve">Adresa Nr.  44/15.01.2015  a Școlii Gimnaziale ”Mihai Eminescu” Dej. </w:t>
      </w:r>
    </w:p>
    <w:p w:rsidR="00E9085A" w:rsidRDefault="00E9085A" w:rsidP="00215481">
      <w:r>
        <w:rPr>
          <w:rFonts w:eastAsia="Times New Roman"/>
          <w:color w:val="000000"/>
          <w:lang w:eastAsia="x-none"/>
        </w:rPr>
        <w:tab/>
      </w:r>
      <w:r w:rsidRPr="0031390E">
        <w:rPr>
          <w:b/>
          <w:u w:val="single"/>
        </w:rPr>
        <w:t>Domnul Primar Morar Costan</w:t>
      </w:r>
      <w:r>
        <w:rPr>
          <w:b/>
          <w:u w:val="single"/>
        </w:rPr>
        <w:t>:</w:t>
      </w:r>
      <w:r>
        <w:t xml:space="preserve"> Asociația de Dezvoltare Intercomunitară Eco – Metropolitan  Cluj a trimis un Raport cu toate activitățile desfășurate și toate strategiile urmărite. Se preconizează înființarea celulelor de depozitare a deșeurilor menajere, achiziția de pubele la nivelul județului și gestionarea deșeurilor menajere. Așteptăm implementarea proiectului privind stațiile de transfer de la Gherla, Huedin șu Mihai Viteazu precum și Centrul de Management Integrat al Deșeurilor. Veniturile Asociației sunt compuse din cotizațiile membrilor, pentru anul 2014, valoarea cotizației a fost stabilită la valoarea de 0,25 lei/cap de locuitor.</w:t>
      </w:r>
    </w:p>
    <w:p w:rsidR="001A0461" w:rsidRDefault="00E9085A" w:rsidP="00215481">
      <w:r>
        <w:tab/>
        <w:t>Un alt punct îl reprezintă Adresa S.C. Somagro S.A. Dej prin care solicită revocarea parțială a Hotărârii Consiliului Local Dej Nr. 18 din 28 august 2013</w:t>
      </w:r>
      <w:r w:rsidR="001A0461">
        <w:t>, în sensul exceptării suprafeței de 3.000 m.p. aferente Pieței Agroalimentare, situate în Dealul Florilor, Strada Dobrogeanu Gherea Nr. 1/A și Nr. 3 de la trecerea din domeniul public al Municipiului Dej, în domeniul privat, în vederea restituirii fostului proprietar.</w:t>
      </w:r>
    </w:p>
    <w:p w:rsidR="001A0461" w:rsidRDefault="001A0461" w:rsidP="00215481">
      <w:r>
        <w:lastRenderedPageBreak/>
        <w:tab/>
        <w:t>Este prezent domnul avocat Man Ioan, care susține cererea și a cărui luare de cuvânt a fost aprobată cu unanimitate de voturi.</w:t>
      </w:r>
    </w:p>
    <w:p w:rsidR="00E9085A" w:rsidRDefault="001A0461" w:rsidP="00215481">
      <w:r>
        <w:tab/>
      </w:r>
      <w:r w:rsidRPr="001A0461">
        <w:rPr>
          <w:b/>
          <w:u w:val="single"/>
        </w:rPr>
        <w:t xml:space="preserve">Domnul avocat Man Ioan:  </w:t>
      </w:r>
      <w:r>
        <w:t>apreciază că s-a votat în necunoștință de cauză, deoarece la art. 1 din Hotărârea Consiliului Local se stipulează că se aprobă trecerea imobilului – teren în suprafață de 10.402 m.p. situat în Strada Dobrogeanu Gherea Nr. 2/A . În Anexă a fost trecut terenul de pe partea stângă a Străzii Dobrogeanu Gherea, care includea și construcțiile situate la Nr. 1/A și Nr. 3. Hotărârea a fost luată cu încălcarea evidentă a legii. Legea Nr. 213/1998 privind proprietatea publică și regimul juridic al acestuia, sunt incluse în domeniul public, piețele publice, comerciale, târgurile. Nu există Hotărâre de Consiliu Local de trecere din domeniul public/privat al Statului Român în domeniul privat al Municipiului Dej. Potrivit Codului civil, Dreptul de proprietate publică se stinge dacă bunul a pierit ori a fost trecut în domeniul privat, dacă a încetat uzul sau interesul public cu respectarea condițiilor prevăzute de lege.</w:t>
      </w:r>
      <w:r w:rsidR="00CA533A">
        <w:t xml:space="preserve"> Terenul aferent Pieței Agroalimentare situate în Municipiul Dej, Strada Dobrogeanu Gherea F.N. în suprafață de 3.000 m.p. este în continuare în domeniul public și nu poate face obiectul unei retrocedări pe Legea Nr. 18/1991.</w:t>
      </w:r>
    </w:p>
    <w:p w:rsidR="00CA533A" w:rsidRPr="001A0461" w:rsidRDefault="00CA533A" w:rsidP="00215481">
      <w:pPr>
        <w:rPr>
          <w:rFonts w:eastAsia="Times New Roman"/>
          <w:color w:val="000000"/>
          <w:lang w:eastAsia="x-none"/>
        </w:rPr>
      </w:pPr>
      <w:r>
        <w:tab/>
        <w:t xml:space="preserve">Luări de cuvânt: </w:t>
      </w:r>
      <w:r w:rsidRPr="00CA533A">
        <w:rPr>
          <w:b/>
          <w:u w:val="single"/>
        </w:rPr>
        <w:t>domnul consilier Lazin Sebastian</w:t>
      </w:r>
      <w:r>
        <w:t>: dorește să știe dacă proiectul a fost efectuat în totalitate și dacă acest proiect cuprinde Hală Piață, Buticuri, Grup social, de ce nu există o recepție finală a construcției ?</w:t>
      </w:r>
    </w:p>
    <w:p w:rsidR="00215481" w:rsidRDefault="00E9085A" w:rsidP="00215481">
      <w:r>
        <w:rPr>
          <w:rFonts w:eastAsia="Times New Roman"/>
          <w:b/>
          <w:color w:val="000000"/>
          <w:lang w:eastAsia="x-none"/>
        </w:rPr>
        <w:tab/>
      </w:r>
      <w:r w:rsidR="00CA533A" w:rsidRPr="001A0461">
        <w:rPr>
          <w:b/>
          <w:u w:val="single"/>
        </w:rPr>
        <w:t xml:space="preserve">Domnul avocat Man Ioan:  </w:t>
      </w:r>
      <w:r w:rsidR="00CA533A">
        <w:t>Proiectul are trei etape, a început în anul 1998 și jumătate din acesta s-a realizat. Actualmente suntem în fază de cercetare penală, întrucât prin sentință judecătorească irevocabilă, încetează contractul de concesiune, dar acest teren a fost dat pe Legea 18 și există o  dispoziție de restituire.</w:t>
      </w:r>
    </w:p>
    <w:p w:rsidR="00CA533A" w:rsidRDefault="00CA533A" w:rsidP="00215481">
      <w:r>
        <w:tab/>
      </w:r>
      <w:r w:rsidRPr="0031390E">
        <w:rPr>
          <w:b/>
          <w:u w:val="single"/>
        </w:rPr>
        <w:t>Domnul Primar Morar Costan</w:t>
      </w:r>
      <w:r>
        <w:rPr>
          <w:b/>
          <w:u w:val="single"/>
        </w:rPr>
        <w:t>:</w:t>
      </w:r>
      <w:r>
        <w:t xml:space="preserve"> Există o sentință definitivă pentru retrocedarea terenului familiei Mărginean – s-au pus în posesie cei 20.000 m.p. și s-au trecut din domeniul public în domeniul privat.</w:t>
      </w:r>
      <w:r w:rsidR="000110E0">
        <w:t xml:space="preserve"> Nu se mai poste face o altă Hotărâre de Consiliu Local.</w:t>
      </w:r>
    </w:p>
    <w:p w:rsidR="00215481" w:rsidRDefault="000110E0" w:rsidP="00215481">
      <w:pPr>
        <w:rPr>
          <w:rFonts w:eastAsia="Times New Roman"/>
          <w:b/>
          <w:color w:val="000000"/>
          <w:lang w:eastAsia="x-none"/>
        </w:rPr>
      </w:pPr>
      <w:r>
        <w:tab/>
      </w:r>
      <w:r w:rsidRPr="00605604">
        <w:rPr>
          <w:b/>
          <w:u w:val="single"/>
        </w:rPr>
        <w:t>Președintele de ședință, domnul consilier Butuza Marius Cornel:</w:t>
      </w:r>
      <w:r>
        <w:t xml:space="preserve"> există două informări prin care ni se aduce la cunoștință că există o adresă din partea Inspectoratului Școlar Județean Cluj prin care se solicită că în unitățile școlare Consiliul de administrație al școlii va fi format din 13 membri, fapt pentru care Școala Gimnazială Nr. 1 și Școala Gimnazială Mihai Eminescu mai solicită încă câte un membru al consiliului local în aceste consilii.</w:t>
      </w:r>
    </w:p>
    <w:p w:rsidR="0090470B" w:rsidRDefault="00215481" w:rsidP="00215481">
      <w:r w:rsidRPr="008E7FDC">
        <w:rPr>
          <w:rFonts w:eastAsia="Times New Roman"/>
          <w:b/>
          <w:color w:val="000000"/>
          <w:lang w:eastAsia="x-none"/>
        </w:rPr>
        <w:t xml:space="preserve">       </w:t>
      </w:r>
      <w:r w:rsidR="003B32BD">
        <w:tab/>
      </w:r>
      <w:r w:rsidR="0090470B">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consilier </w:t>
      </w:r>
      <w:r w:rsidR="000110E0">
        <w:rPr>
          <w:b/>
          <w:u w:val="single"/>
        </w:rPr>
        <w:t>Butuza Marius Cornel</w:t>
      </w:r>
      <w:r w:rsidR="00427229">
        <w:t xml:space="preserve"> declară </w:t>
      </w:r>
      <w:r w:rsidR="0090470B">
        <w:t xml:space="preserve"> </w:t>
      </w:r>
      <w:r w:rsidR="00427229">
        <w:t>închisă</w:t>
      </w:r>
      <w:r w:rsidR="00427229" w:rsidRPr="00427229">
        <w:t xml:space="preserve"> </w:t>
      </w:r>
      <w:r w:rsidR="00427229">
        <w:t>ședința ordinară a consiliului local.</w:t>
      </w:r>
    </w:p>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Președinte de ședință,                                            Secretar,</w:t>
      </w:r>
    </w:p>
    <w:p w:rsidR="00427229" w:rsidRPr="002235F1" w:rsidRDefault="000110E0" w:rsidP="000461DD">
      <w:pPr>
        <w:rPr>
          <w:b/>
        </w:rPr>
      </w:pPr>
      <w:r>
        <w:t xml:space="preserve">         </w:t>
      </w:r>
      <w:r>
        <w:rPr>
          <w:b/>
        </w:rPr>
        <w:t>Butuza Marius Cornel</w:t>
      </w:r>
      <w:r w:rsidR="002235F1" w:rsidRPr="002235F1">
        <w:rPr>
          <w:b/>
        </w:rPr>
        <w:t xml:space="preserve">             </w:t>
      </w:r>
      <w:r w:rsidR="002235F1">
        <w:rPr>
          <w:b/>
        </w:rPr>
        <w:t xml:space="preserve">                            </w:t>
      </w:r>
      <w:r w:rsidR="002235F1" w:rsidRPr="002235F1">
        <w:rPr>
          <w:b/>
        </w:rPr>
        <w:t xml:space="preserve">  Covaciu Andron</w:t>
      </w:r>
    </w:p>
    <w:p w:rsidR="00427229" w:rsidRPr="002235F1" w:rsidRDefault="00427229" w:rsidP="000461DD">
      <w:pPr>
        <w:rPr>
          <w:b/>
        </w:rPr>
      </w:pP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A2" w:rsidRDefault="00107EA2" w:rsidP="000461DD">
      <w:r>
        <w:separator/>
      </w:r>
    </w:p>
  </w:endnote>
  <w:endnote w:type="continuationSeparator" w:id="0">
    <w:p w:rsidR="00107EA2" w:rsidRDefault="00107EA2"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0C266B"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0C266B" w:rsidRPr="000C266B">
                            <w:rPr>
                              <w:b/>
                              <w:bCs/>
                              <w:noProof/>
                              <w:color w:val="FFFFFF"/>
                              <w:sz w:val="32"/>
                              <w:szCs w:val="32"/>
                            </w:rPr>
                            <w:t>6</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0C266B" w:rsidRPr="000C266B">
                      <w:rPr>
                        <w:b/>
                        <w:bCs/>
                        <w:noProof/>
                        <w:color w:val="FFFFFF"/>
                        <w:sz w:val="32"/>
                        <w:szCs w:val="32"/>
                      </w:rPr>
                      <w:t>6</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A2" w:rsidRDefault="00107EA2" w:rsidP="000461DD">
      <w:r>
        <w:separator/>
      </w:r>
    </w:p>
  </w:footnote>
  <w:footnote w:type="continuationSeparator" w:id="0">
    <w:p w:rsidR="00107EA2" w:rsidRDefault="00107EA2"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6">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0E0"/>
    <w:rsid w:val="0001186A"/>
    <w:rsid w:val="000123AC"/>
    <w:rsid w:val="00014CB1"/>
    <w:rsid w:val="00015A6D"/>
    <w:rsid w:val="000165DA"/>
    <w:rsid w:val="000178DD"/>
    <w:rsid w:val="0002259C"/>
    <w:rsid w:val="0002363F"/>
    <w:rsid w:val="00025400"/>
    <w:rsid w:val="00026486"/>
    <w:rsid w:val="000273E6"/>
    <w:rsid w:val="000311B6"/>
    <w:rsid w:val="00033602"/>
    <w:rsid w:val="0003597A"/>
    <w:rsid w:val="00037C73"/>
    <w:rsid w:val="00041BD8"/>
    <w:rsid w:val="00042575"/>
    <w:rsid w:val="00042CD8"/>
    <w:rsid w:val="000461DD"/>
    <w:rsid w:val="00054A6D"/>
    <w:rsid w:val="000639BF"/>
    <w:rsid w:val="00064A0D"/>
    <w:rsid w:val="00065AE3"/>
    <w:rsid w:val="000740AD"/>
    <w:rsid w:val="00077C6D"/>
    <w:rsid w:val="00081782"/>
    <w:rsid w:val="00085393"/>
    <w:rsid w:val="00086420"/>
    <w:rsid w:val="0008710A"/>
    <w:rsid w:val="000873AC"/>
    <w:rsid w:val="000A5441"/>
    <w:rsid w:val="000A75E4"/>
    <w:rsid w:val="000B4A4A"/>
    <w:rsid w:val="000B522B"/>
    <w:rsid w:val="000B7931"/>
    <w:rsid w:val="000C266B"/>
    <w:rsid w:val="000D03BF"/>
    <w:rsid w:val="000D0514"/>
    <w:rsid w:val="000D1A67"/>
    <w:rsid w:val="000D344C"/>
    <w:rsid w:val="000D4175"/>
    <w:rsid w:val="000D4E86"/>
    <w:rsid w:val="000E29A5"/>
    <w:rsid w:val="000E48DD"/>
    <w:rsid w:val="000E5AD9"/>
    <w:rsid w:val="000F2DC5"/>
    <w:rsid w:val="000F3DD6"/>
    <w:rsid w:val="000F6579"/>
    <w:rsid w:val="0010714E"/>
    <w:rsid w:val="00107EA2"/>
    <w:rsid w:val="00110C78"/>
    <w:rsid w:val="00110F74"/>
    <w:rsid w:val="00115C55"/>
    <w:rsid w:val="00121B99"/>
    <w:rsid w:val="00126423"/>
    <w:rsid w:val="00131045"/>
    <w:rsid w:val="00134F51"/>
    <w:rsid w:val="00151C10"/>
    <w:rsid w:val="00152863"/>
    <w:rsid w:val="00153086"/>
    <w:rsid w:val="0015308D"/>
    <w:rsid w:val="00160515"/>
    <w:rsid w:val="00161ED1"/>
    <w:rsid w:val="00163C83"/>
    <w:rsid w:val="00170194"/>
    <w:rsid w:val="0017139E"/>
    <w:rsid w:val="00176D4F"/>
    <w:rsid w:val="00180A2B"/>
    <w:rsid w:val="00182F00"/>
    <w:rsid w:val="001856B3"/>
    <w:rsid w:val="001918B6"/>
    <w:rsid w:val="00193E64"/>
    <w:rsid w:val="001979E6"/>
    <w:rsid w:val="001A0461"/>
    <w:rsid w:val="001A3480"/>
    <w:rsid w:val="001A4787"/>
    <w:rsid w:val="001A7C18"/>
    <w:rsid w:val="001B0077"/>
    <w:rsid w:val="001B74AB"/>
    <w:rsid w:val="001B7B9B"/>
    <w:rsid w:val="001C19D1"/>
    <w:rsid w:val="001D063F"/>
    <w:rsid w:val="001D2798"/>
    <w:rsid w:val="001D2F53"/>
    <w:rsid w:val="001D345A"/>
    <w:rsid w:val="001D4709"/>
    <w:rsid w:val="001E07C0"/>
    <w:rsid w:val="001F246C"/>
    <w:rsid w:val="00200E7C"/>
    <w:rsid w:val="00212581"/>
    <w:rsid w:val="00215298"/>
    <w:rsid w:val="00215481"/>
    <w:rsid w:val="00215FFC"/>
    <w:rsid w:val="00222A7E"/>
    <w:rsid w:val="002235F1"/>
    <w:rsid w:val="00224087"/>
    <w:rsid w:val="00224F38"/>
    <w:rsid w:val="002308B4"/>
    <w:rsid w:val="002346F6"/>
    <w:rsid w:val="00236938"/>
    <w:rsid w:val="00237E74"/>
    <w:rsid w:val="00240BBE"/>
    <w:rsid w:val="002415DF"/>
    <w:rsid w:val="00246776"/>
    <w:rsid w:val="00254472"/>
    <w:rsid w:val="00256F2B"/>
    <w:rsid w:val="00260AF3"/>
    <w:rsid w:val="00261E81"/>
    <w:rsid w:val="002709F7"/>
    <w:rsid w:val="00272C9E"/>
    <w:rsid w:val="00273626"/>
    <w:rsid w:val="00274FFD"/>
    <w:rsid w:val="00276623"/>
    <w:rsid w:val="00282553"/>
    <w:rsid w:val="00293C93"/>
    <w:rsid w:val="002A6FC2"/>
    <w:rsid w:val="002A753E"/>
    <w:rsid w:val="002B25E2"/>
    <w:rsid w:val="002B4BBD"/>
    <w:rsid w:val="002B7C6C"/>
    <w:rsid w:val="002C330F"/>
    <w:rsid w:val="002D4AFC"/>
    <w:rsid w:val="002E2A53"/>
    <w:rsid w:val="002E6AD6"/>
    <w:rsid w:val="002E7395"/>
    <w:rsid w:val="002E7547"/>
    <w:rsid w:val="002F744F"/>
    <w:rsid w:val="00310831"/>
    <w:rsid w:val="00313384"/>
    <w:rsid w:val="0031390E"/>
    <w:rsid w:val="00322F8A"/>
    <w:rsid w:val="00326F94"/>
    <w:rsid w:val="00330939"/>
    <w:rsid w:val="00336172"/>
    <w:rsid w:val="0033658C"/>
    <w:rsid w:val="00340991"/>
    <w:rsid w:val="00343B3D"/>
    <w:rsid w:val="003459A9"/>
    <w:rsid w:val="00351805"/>
    <w:rsid w:val="003573CD"/>
    <w:rsid w:val="0036132E"/>
    <w:rsid w:val="00362A8C"/>
    <w:rsid w:val="00375F00"/>
    <w:rsid w:val="003979F6"/>
    <w:rsid w:val="003A4E97"/>
    <w:rsid w:val="003A5B4C"/>
    <w:rsid w:val="003A7ECB"/>
    <w:rsid w:val="003B32BD"/>
    <w:rsid w:val="003C2E12"/>
    <w:rsid w:val="003C5CE2"/>
    <w:rsid w:val="003D11C3"/>
    <w:rsid w:val="003D2D08"/>
    <w:rsid w:val="003D3AED"/>
    <w:rsid w:val="003D6154"/>
    <w:rsid w:val="003E3E36"/>
    <w:rsid w:val="003F4068"/>
    <w:rsid w:val="003F4E34"/>
    <w:rsid w:val="00411A4C"/>
    <w:rsid w:val="00411B88"/>
    <w:rsid w:val="00416BB6"/>
    <w:rsid w:val="00417499"/>
    <w:rsid w:val="00421377"/>
    <w:rsid w:val="0042168D"/>
    <w:rsid w:val="00424715"/>
    <w:rsid w:val="00425A9A"/>
    <w:rsid w:val="00427229"/>
    <w:rsid w:val="004428B5"/>
    <w:rsid w:val="004555C3"/>
    <w:rsid w:val="0045639A"/>
    <w:rsid w:val="0045641F"/>
    <w:rsid w:val="004647D8"/>
    <w:rsid w:val="00465867"/>
    <w:rsid w:val="00466DEE"/>
    <w:rsid w:val="00470598"/>
    <w:rsid w:val="00481605"/>
    <w:rsid w:val="00484785"/>
    <w:rsid w:val="004A461D"/>
    <w:rsid w:val="004A49EF"/>
    <w:rsid w:val="004A78B9"/>
    <w:rsid w:val="004B1BA6"/>
    <w:rsid w:val="004B478B"/>
    <w:rsid w:val="004B5B80"/>
    <w:rsid w:val="004C35B2"/>
    <w:rsid w:val="004D0F6D"/>
    <w:rsid w:val="004D49E3"/>
    <w:rsid w:val="004E509F"/>
    <w:rsid w:val="004F7ABA"/>
    <w:rsid w:val="004F7BFF"/>
    <w:rsid w:val="005044F3"/>
    <w:rsid w:val="00505142"/>
    <w:rsid w:val="00512EFA"/>
    <w:rsid w:val="00512F6E"/>
    <w:rsid w:val="00516B78"/>
    <w:rsid w:val="00521307"/>
    <w:rsid w:val="00522865"/>
    <w:rsid w:val="00526339"/>
    <w:rsid w:val="00526F19"/>
    <w:rsid w:val="00530513"/>
    <w:rsid w:val="00545578"/>
    <w:rsid w:val="00553BD6"/>
    <w:rsid w:val="0055524C"/>
    <w:rsid w:val="0056430C"/>
    <w:rsid w:val="00564902"/>
    <w:rsid w:val="00565C0B"/>
    <w:rsid w:val="005816CB"/>
    <w:rsid w:val="005829D7"/>
    <w:rsid w:val="00584451"/>
    <w:rsid w:val="005938E6"/>
    <w:rsid w:val="00593E08"/>
    <w:rsid w:val="005A1EA4"/>
    <w:rsid w:val="005A345A"/>
    <w:rsid w:val="005A55D5"/>
    <w:rsid w:val="005A7AD2"/>
    <w:rsid w:val="005B09EB"/>
    <w:rsid w:val="005B2A72"/>
    <w:rsid w:val="005B60EC"/>
    <w:rsid w:val="005B73E5"/>
    <w:rsid w:val="005C2963"/>
    <w:rsid w:val="005D4ADD"/>
    <w:rsid w:val="005D7AB8"/>
    <w:rsid w:val="005E45A8"/>
    <w:rsid w:val="005F2682"/>
    <w:rsid w:val="005F47B9"/>
    <w:rsid w:val="006042E1"/>
    <w:rsid w:val="00605604"/>
    <w:rsid w:val="00611E3B"/>
    <w:rsid w:val="00614120"/>
    <w:rsid w:val="006145A5"/>
    <w:rsid w:val="00620FA8"/>
    <w:rsid w:val="006244BD"/>
    <w:rsid w:val="0063613C"/>
    <w:rsid w:val="006370FA"/>
    <w:rsid w:val="00640095"/>
    <w:rsid w:val="006417CD"/>
    <w:rsid w:val="006461DA"/>
    <w:rsid w:val="00660FDE"/>
    <w:rsid w:val="00670D28"/>
    <w:rsid w:val="00681DA9"/>
    <w:rsid w:val="00682BCB"/>
    <w:rsid w:val="00686194"/>
    <w:rsid w:val="00697F4D"/>
    <w:rsid w:val="006B5FAB"/>
    <w:rsid w:val="006B7AE7"/>
    <w:rsid w:val="006C10BA"/>
    <w:rsid w:val="006D58C3"/>
    <w:rsid w:val="006E4CD2"/>
    <w:rsid w:val="006F169B"/>
    <w:rsid w:val="006F228A"/>
    <w:rsid w:val="006F4229"/>
    <w:rsid w:val="006F758A"/>
    <w:rsid w:val="00701995"/>
    <w:rsid w:val="00706671"/>
    <w:rsid w:val="00715636"/>
    <w:rsid w:val="007228D0"/>
    <w:rsid w:val="0072404C"/>
    <w:rsid w:val="007242CB"/>
    <w:rsid w:val="0072515B"/>
    <w:rsid w:val="007274A9"/>
    <w:rsid w:val="0072784F"/>
    <w:rsid w:val="00732034"/>
    <w:rsid w:val="007348F4"/>
    <w:rsid w:val="007446D6"/>
    <w:rsid w:val="00746E18"/>
    <w:rsid w:val="00756252"/>
    <w:rsid w:val="007670F2"/>
    <w:rsid w:val="00791E4C"/>
    <w:rsid w:val="00792024"/>
    <w:rsid w:val="00795345"/>
    <w:rsid w:val="007A331E"/>
    <w:rsid w:val="007A440F"/>
    <w:rsid w:val="007A784C"/>
    <w:rsid w:val="007B6272"/>
    <w:rsid w:val="007C75D1"/>
    <w:rsid w:val="007D1E71"/>
    <w:rsid w:val="007D6526"/>
    <w:rsid w:val="007E0B80"/>
    <w:rsid w:val="007E2F5B"/>
    <w:rsid w:val="007E356D"/>
    <w:rsid w:val="007F1634"/>
    <w:rsid w:val="008009EC"/>
    <w:rsid w:val="0080464D"/>
    <w:rsid w:val="00807672"/>
    <w:rsid w:val="008131D2"/>
    <w:rsid w:val="00821DDD"/>
    <w:rsid w:val="00824C64"/>
    <w:rsid w:val="00830D0F"/>
    <w:rsid w:val="008317C2"/>
    <w:rsid w:val="00833C1A"/>
    <w:rsid w:val="00843A44"/>
    <w:rsid w:val="00845909"/>
    <w:rsid w:val="00852287"/>
    <w:rsid w:val="008577AA"/>
    <w:rsid w:val="008710DE"/>
    <w:rsid w:val="008772CC"/>
    <w:rsid w:val="008826E2"/>
    <w:rsid w:val="00884CC5"/>
    <w:rsid w:val="00885F40"/>
    <w:rsid w:val="008870BD"/>
    <w:rsid w:val="008A3603"/>
    <w:rsid w:val="008A71AC"/>
    <w:rsid w:val="008B0553"/>
    <w:rsid w:val="008B60B5"/>
    <w:rsid w:val="008C5D28"/>
    <w:rsid w:val="008D057F"/>
    <w:rsid w:val="008D3F9E"/>
    <w:rsid w:val="008D7B6B"/>
    <w:rsid w:val="008E7FDC"/>
    <w:rsid w:val="008F0104"/>
    <w:rsid w:val="008F0EEC"/>
    <w:rsid w:val="008F5455"/>
    <w:rsid w:val="008F7BB7"/>
    <w:rsid w:val="00902A6B"/>
    <w:rsid w:val="009041EE"/>
    <w:rsid w:val="0090470B"/>
    <w:rsid w:val="009077BB"/>
    <w:rsid w:val="00913B95"/>
    <w:rsid w:val="00931777"/>
    <w:rsid w:val="00935FB5"/>
    <w:rsid w:val="0093758C"/>
    <w:rsid w:val="00937ED8"/>
    <w:rsid w:val="009409D7"/>
    <w:rsid w:val="00940A93"/>
    <w:rsid w:val="00940DB5"/>
    <w:rsid w:val="00945600"/>
    <w:rsid w:val="00952AE8"/>
    <w:rsid w:val="00956C63"/>
    <w:rsid w:val="00960827"/>
    <w:rsid w:val="00963DE7"/>
    <w:rsid w:val="009653C1"/>
    <w:rsid w:val="009769FF"/>
    <w:rsid w:val="00976BC3"/>
    <w:rsid w:val="00976D7C"/>
    <w:rsid w:val="00984574"/>
    <w:rsid w:val="00990981"/>
    <w:rsid w:val="009A0EB5"/>
    <w:rsid w:val="009B0086"/>
    <w:rsid w:val="009B5507"/>
    <w:rsid w:val="009B679B"/>
    <w:rsid w:val="009B7E6E"/>
    <w:rsid w:val="009C2127"/>
    <w:rsid w:val="009C2A83"/>
    <w:rsid w:val="009D6C25"/>
    <w:rsid w:val="009E0ABD"/>
    <w:rsid w:val="009E50B9"/>
    <w:rsid w:val="009E5B61"/>
    <w:rsid w:val="009E78CC"/>
    <w:rsid w:val="009F5235"/>
    <w:rsid w:val="00A06512"/>
    <w:rsid w:val="00A12330"/>
    <w:rsid w:val="00A12A96"/>
    <w:rsid w:val="00A16B4A"/>
    <w:rsid w:val="00A17537"/>
    <w:rsid w:val="00A24479"/>
    <w:rsid w:val="00A27C64"/>
    <w:rsid w:val="00A32307"/>
    <w:rsid w:val="00A35672"/>
    <w:rsid w:val="00A43CF9"/>
    <w:rsid w:val="00A67E7C"/>
    <w:rsid w:val="00A7058D"/>
    <w:rsid w:val="00A81DD1"/>
    <w:rsid w:val="00A8315E"/>
    <w:rsid w:val="00A9090D"/>
    <w:rsid w:val="00A94A54"/>
    <w:rsid w:val="00A96405"/>
    <w:rsid w:val="00A96DEC"/>
    <w:rsid w:val="00A97E68"/>
    <w:rsid w:val="00AA1911"/>
    <w:rsid w:val="00AA4CF9"/>
    <w:rsid w:val="00AA7907"/>
    <w:rsid w:val="00AB5065"/>
    <w:rsid w:val="00AC7130"/>
    <w:rsid w:val="00AD3530"/>
    <w:rsid w:val="00AD5BB0"/>
    <w:rsid w:val="00AE0CD7"/>
    <w:rsid w:val="00AE1139"/>
    <w:rsid w:val="00AE53C6"/>
    <w:rsid w:val="00AF124C"/>
    <w:rsid w:val="00AF21F4"/>
    <w:rsid w:val="00AF2ECE"/>
    <w:rsid w:val="00AF2FE2"/>
    <w:rsid w:val="00AF649F"/>
    <w:rsid w:val="00B01A70"/>
    <w:rsid w:val="00B02956"/>
    <w:rsid w:val="00B062AA"/>
    <w:rsid w:val="00B1155C"/>
    <w:rsid w:val="00B11C47"/>
    <w:rsid w:val="00B16BE1"/>
    <w:rsid w:val="00B22449"/>
    <w:rsid w:val="00B25A74"/>
    <w:rsid w:val="00B30BBD"/>
    <w:rsid w:val="00B50850"/>
    <w:rsid w:val="00B51C51"/>
    <w:rsid w:val="00B52323"/>
    <w:rsid w:val="00B54417"/>
    <w:rsid w:val="00B56C87"/>
    <w:rsid w:val="00B57332"/>
    <w:rsid w:val="00B6375E"/>
    <w:rsid w:val="00B655E2"/>
    <w:rsid w:val="00B667AA"/>
    <w:rsid w:val="00B66BF0"/>
    <w:rsid w:val="00B672A9"/>
    <w:rsid w:val="00B776E0"/>
    <w:rsid w:val="00B82896"/>
    <w:rsid w:val="00B92F99"/>
    <w:rsid w:val="00B9348A"/>
    <w:rsid w:val="00B944B5"/>
    <w:rsid w:val="00B94DAB"/>
    <w:rsid w:val="00B95A59"/>
    <w:rsid w:val="00BB02BD"/>
    <w:rsid w:val="00BB781E"/>
    <w:rsid w:val="00BC0ED7"/>
    <w:rsid w:val="00BC7B31"/>
    <w:rsid w:val="00BD2804"/>
    <w:rsid w:val="00BD4EB5"/>
    <w:rsid w:val="00BF186E"/>
    <w:rsid w:val="00BF4463"/>
    <w:rsid w:val="00C0488B"/>
    <w:rsid w:val="00C056E7"/>
    <w:rsid w:val="00C075DF"/>
    <w:rsid w:val="00C13542"/>
    <w:rsid w:val="00C21A47"/>
    <w:rsid w:val="00C25B02"/>
    <w:rsid w:val="00C30104"/>
    <w:rsid w:val="00C34423"/>
    <w:rsid w:val="00C4007F"/>
    <w:rsid w:val="00C4156C"/>
    <w:rsid w:val="00C428C0"/>
    <w:rsid w:val="00C45633"/>
    <w:rsid w:val="00C50CBA"/>
    <w:rsid w:val="00C50CD6"/>
    <w:rsid w:val="00C51BA8"/>
    <w:rsid w:val="00C60DF5"/>
    <w:rsid w:val="00C7667E"/>
    <w:rsid w:val="00C801B7"/>
    <w:rsid w:val="00C81EA3"/>
    <w:rsid w:val="00C820AD"/>
    <w:rsid w:val="00C82662"/>
    <w:rsid w:val="00C85295"/>
    <w:rsid w:val="00C86C48"/>
    <w:rsid w:val="00C875E6"/>
    <w:rsid w:val="00C87BF4"/>
    <w:rsid w:val="00C90261"/>
    <w:rsid w:val="00C9113D"/>
    <w:rsid w:val="00C920F3"/>
    <w:rsid w:val="00CA23D9"/>
    <w:rsid w:val="00CA2616"/>
    <w:rsid w:val="00CA42A8"/>
    <w:rsid w:val="00CA533A"/>
    <w:rsid w:val="00CA7AAF"/>
    <w:rsid w:val="00CB1D36"/>
    <w:rsid w:val="00CB3110"/>
    <w:rsid w:val="00CC364E"/>
    <w:rsid w:val="00CC4770"/>
    <w:rsid w:val="00CD1BE3"/>
    <w:rsid w:val="00CD1EC8"/>
    <w:rsid w:val="00CD5217"/>
    <w:rsid w:val="00CF6FB9"/>
    <w:rsid w:val="00D155B9"/>
    <w:rsid w:val="00D20565"/>
    <w:rsid w:val="00D21A04"/>
    <w:rsid w:val="00D230D5"/>
    <w:rsid w:val="00D25C05"/>
    <w:rsid w:val="00D350D2"/>
    <w:rsid w:val="00D46AD6"/>
    <w:rsid w:val="00D53C58"/>
    <w:rsid w:val="00D5469E"/>
    <w:rsid w:val="00D5523B"/>
    <w:rsid w:val="00D57E77"/>
    <w:rsid w:val="00D60DD5"/>
    <w:rsid w:val="00D6426F"/>
    <w:rsid w:val="00D65CDA"/>
    <w:rsid w:val="00D67FD1"/>
    <w:rsid w:val="00D701A7"/>
    <w:rsid w:val="00D84B3D"/>
    <w:rsid w:val="00D86E92"/>
    <w:rsid w:val="00D93184"/>
    <w:rsid w:val="00D936BF"/>
    <w:rsid w:val="00D9656D"/>
    <w:rsid w:val="00DA1396"/>
    <w:rsid w:val="00DB1B15"/>
    <w:rsid w:val="00DB1D90"/>
    <w:rsid w:val="00DB7B0E"/>
    <w:rsid w:val="00DC2378"/>
    <w:rsid w:val="00DC2F3A"/>
    <w:rsid w:val="00DD5226"/>
    <w:rsid w:val="00DE0CE4"/>
    <w:rsid w:val="00DE62A8"/>
    <w:rsid w:val="00DF0FC8"/>
    <w:rsid w:val="00E04BF9"/>
    <w:rsid w:val="00E10BF8"/>
    <w:rsid w:val="00E13DC1"/>
    <w:rsid w:val="00E16DCA"/>
    <w:rsid w:val="00E23308"/>
    <w:rsid w:val="00E252D0"/>
    <w:rsid w:val="00E35AC6"/>
    <w:rsid w:val="00E4064A"/>
    <w:rsid w:val="00E4448C"/>
    <w:rsid w:val="00E46DDB"/>
    <w:rsid w:val="00E558A0"/>
    <w:rsid w:val="00E55938"/>
    <w:rsid w:val="00E57CFE"/>
    <w:rsid w:val="00E60AD6"/>
    <w:rsid w:val="00E627AB"/>
    <w:rsid w:val="00E71E96"/>
    <w:rsid w:val="00E85452"/>
    <w:rsid w:val="00E854DC"/>
    <w:rsid w:val="00E85C79"/>
    <w:rsid w:val="00E9085A"/>
    <w:rsid w:val="00EA2B38"/>
    <w:rsid w:val="00EA446F"/>
    <w:rsid w:val="00EA6A25"/>
    <w:rsid w:val="00EB3787"/>
    <w:rsid w:val="00EB5DD6"/>
    <w:rsid w:val="00EC09D2"/>
    <w:rsid w:val="00EC6E27"/>
    <w:rsid w:val="00ED1EB8"/>
    <w:rsid w:val="00ED2EA6"/>
    <w:rsid w:val="00ED5027"/>
    <w:rsid w:val="00EE32C0"/>
    <w:rsid w:val="00EE45F4"/>
    <w:rsid w:val="00EF157C"/>
    <w:rsid w:val="00EF1595"/>
    <w:rsid w:val="00EF1ABD"/>
    <w:rsid w:val="00EF5406"/>
    <w:rsid w:val="00EF6AF5"/>
    <w:rsid w:val="00F008E5"/>
    <w:rsid w:val="00F02ADF"/>
    <w:rsid w:val="00F02D5D"/>
    <w:rsid w:val="00F12287"/>
    <w:rsid w:val="00F30837"/>
    <w:rsid w:val="00F30BAC"/>
    <w:rsid w:val="00F31FB6"/>
    <w:rsid w:val="00F326FC"/>
    <w:rsid w:val="00F477A9"/>
    <w:rsid w:val="00F51362"/>
    <w:rsid w:val="00F51AD6"/>
    <w:rsid w:val="00F51F69"/>
    <w:rsid w:val="00F67070"/>
    <w:rsid w:val="00F722A0"/>
    <w:rsid w:val="00F84DAC"/>
    <w:rsid w:val="00F86F72"/>
    <w:rsid w:val="00F9073A"/>
    <w:rsid w:val="00F916ED"/>
    <w:rsid w:val="00F92588"/>
    <w:rsid w:val="00F9267E"/>
    <w:rsid w:val="00F9600D"/>
    <w:rsid w:val="00FA0F5B"/>
    <w:rsid w:val="00FB26FB"/>
    <w:rsid w:val="00FB3773"/>
    <w:rsid w:val="00FC0162"/>
    <w:rsid w:val="00FC15BA"/>
    <w:rsid w:val="00FC564B"/>
    <w:rsid w:val="00FE0AB6"/>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A51F37D-2C40-491D-B706-33CE089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CE58-634C-44E4-B7D6-C634A955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2906</Words>
  <Characters>16566</Characters>
  <Application>Microsoft Office Word</Application>
  <DocSecurity>0</DocSecurity>
  <Lines>138</Lines>
  <Paragraphs>38</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dc:description/>
  <cp:lastModifiedBy>Cristi.Rusu</cp:lastModifiedBy>
  <cp:revision>2</cp:revision>
  <cp:lastPrinted>2015-02-09T10:57:00Z</cp:lastPrinted>
  <dcterms:created xsi:type="dcterms:W3CDTF">2015-02-25T13:30:00Z</dcterms:created>
  <dcterms:modified xsi:type="dcterms:W3CDTF">2015-02-25T13:30:00Z</dcterms:modified>
</cp:coreProperties>
</file>